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5B52" w14:textId="086FD09A" w:rsidR="00C327F7" w:rsidRDefault="00C327F7" w:rsidP="00E0320A">
      <w:pPr>
        <w:widowControl/>
        <w:jc w:val="center"/>
        <w:rPr>
          <w:rFonts w:ascii="Arial" w:hAnsi="Arial" w:cs="Arial"/>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28"/>
          <w:szCs w:val="28"/>
          <w:u w:val="single"/>
        </w:rPr>
        <w:t>OUTLINE AND INSTRUCTIONS FOR THE JOINT RULE 26(f) REPORT</w:t>
      </w:r>
    </w:p>
    <w:p w14:paraId="168B26DE" w14:textId="2F53AFDD" w:rsidR="00C327F7" w:rsidRDefault="00C327F7" w:rsidP="00E0320A">
      <w:pPr>
        <w:widowControl/>
        <w:jc w:val="center"/>
        <w:rPr>
          <w:rFonts w:ascii="Arial" w:hAnsi="Arial" w:cs="Arial"/>
          <w:sz w:val="24"/>
          <w:szCs w:val="24"/>
        </w:rPr>
      </w:pPr>
      <w:r>
        <w:rPr>
          <w:rFonts w:ascii="Arial" w:hAnsi="Arial" w:cs="Arial"/>
          <w:b/>
          <w:bCs/>
          <w:sz w:val="26"/>
          <w:szCs w:val="26"/>
        </w:rPr>
        <w:t xml:space="preserve">To Be Used for Matters Pending Before Judge </w:t>
      </w:r>
      <w:r w:rsidR="004E425E">
        <w:rPr>
          <w:rFonts w:ascii="Arial" w:hAnsi="Arial" w:cs="Arial"/>
          <w:b/>
          <w:bCs/>
          <w:sz w:val="26"/>
          <w:szCs w:val="26"/>
        </w:rPr>
        <w:t>Fowlkes</w:t>
      </w:r>
    </w:p>
    <w:p w14:paraId="735ED076" w14:textId="77777777" w:rsidR="00C327F7" w:rsidRDefault="00C327F7" w:rsidP="00E0320A">
      <w:pPr>
        <w:widowControl/>
        <w:jc w:val="both"/>
        <w:rPr>
          <w:rFonts w:ascii="Arial" w:hAnsi="Arial" w:cs="Arial"/>
          <w:sz w:val="24"/>
          <w:szCs w:val="24"/>
        </w:rPr>
      </w:pPr>
    </w:p>
    <w:p w14:paraId="17703974" w14:textId="77777777" w:rsidR="00C327F7" w:rsidRDefault="00C327F7" w:rsidP="00E0320A">
      <w:pPr>
        <w:widowControl/>
        <w:jc w:val="both"/>
        <w:rPr>
          <w:rFonts w:ascii="Arial" w:hAnsi="Arial" w:cs="Arial"/>
          <w:i/>
          <w:iCs/>
          <w:sz w:val="24"/>
          <w:szCs w:val="24"/>
          <w:u w:val="single"/>
        </w:rPr>
      </w:pPr>
      <w:r>
        <w:rPr>
          <w:rFonts w:ascii="Arial" w:hAnsi="Arial" w:cs="Arial"/>
          <w:sz w:val="24"/>
          <w:szCs w:val="24"/>
        </w:rPr>
        <w:tab/>
        <w:t xml:space="preserve">[The parties shall use the following outline and supplemental schedules to prepare their Fed. R. Civ. P. 26(f) Report.  </w:t>
      </w:r>
      <w:r>
        <w:rPr>
          <w:rFonts w:ascii="Arial" w:hAnsi="Arial" w:cs="Arial"/>
          <w:i/>
          <w:iCs/>
          <w:sz w:val="24"/>
          <w:szCs w:val="24"/>
          <w:u w:val="single"/>
        </w:rPr>
        <w:t>The instructions inside [brackets] should be omitted from the Report</w:t>
      </w:r>
      <w:r>
        <w:rPr>
          <w:rFonts w:ascii="Arial" w:hAnsi="Arial" w:cs="Arial"/>
          <w:sz w:val="24"/>
          <w:szCs w:val="24"/>
        </w:rPr>
        <w:t>.]</w:t>
      </w:r>
    </w:p>
    <w:p w14:paraId="4758D0E9" w14:textId="77777777" w:rsidR="00C327F7" w:rsidRDefault="00C327F7" w:rsidP="00E0320A">
      <w:pPr>
        <w:widowControl/>
        <w:jc w:val="both"/>
        <w:rPr>
          <w:rFonts w:ascii="Arial" w:hAnsi="Arial" w:cs="Arial"/>
          <w:sz w:val="24"/>
          <w:szCs w:val="24"/>
        </w:rPr>
      </w:pPr>
    </w:p>
    <w:p w14:paraId="35535635"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1.</w:t>
      </w:r>
      <w:r>
        <w:rPr>
          <w:rFonts w:ascii="Arial" w:hAnsi="Arial" w:cs="Arial"/>
          <w:b/>
          <w:bCs/>
          <w:sz w:val="24"/>
          <w:szCs w:val="24"/>
        </w:rPr>
        <w:tab/>
        <w:t xml:space="preserve">Plaintiff’s Statement of the Case. </w:t>
      </w:r>
      <w:r>
        <w:rPr>
          <w:rFonts w:ascii="Arial" w:hAnsi="Arial" w:cs="Arial"/>
          <w:sz w:val="24"/>
          <w:szCs w:val="24"/>
        </w:rPr>
        <w:t xml:space="preserve"> [</w:t>
      </w:r>
      <w:r>
        <w:rPr>
          <w:rFonts w:ascii="Arial" w:hAnsi="Arial" w:cs="Arial"/>
          <w:i/>
          <w:iCs/>
          <w:sz w:val="24"/>
          <w:szCs w:val="24"/>
        </w:rPr>
        <w:t>Within the body of the Report, Plaintiff shall provide a concise executive summary of the case—not to exceed one double-spaced page—explaining the essential facts, claims, and damages/remedies sought.  If Plaintiff(s) has sued under multiple theories of recovery, then Plaintiff’s Statement of the Case shall indicate the primary theory(</w:t>
      </w:r>
      <w:proofErr w:type="spellStart"/>
      <w:r>
        <w:rPr>
          <w:rFonts w:ascii="Arial" w:hAnsi="Arial" w:cs="Arial"/>
          <w:i/>
          <w:iCs/>
          <w:sz w:val="24"/>
          <w:szCs w:val="24"/>
        </w:rPr>
        <w:t>ies</w:t>
      </w:r>
      <w:proofErr w:type="spellEnd"/>
      <w:r>
        <w:rPr>
          <w:rFonts w:ascii="Arial" w:hAnsi="Arial" w:cs="Arial"/>
          <w:i/>
          <w:iCs/>
          <w:sz w:val="24"/>
          <w:szCs w:val="24"/>
        </w:rPr>
        <w:t>) on which it presently contemplates proceeding</w:t>
      </w:r>
      <w:r>
        <w:rPr>
          <w:rFonts w:ascii="Arial" w:hAnsi="Arial" w:cs="Arial"/>
          <w:sz w:val="24"/>
          <w:szCs w:val="24"/>
        </w:rPr>
        <w:t>.]</w:t>
      </w:r>
    </w:p>
    <w:p w14:paraId="591F07BE" w14:textId="77777777" w:rsidR="00C327F7" w:rsidRDefault="00C327F7" w:rsidP="00E0320A">
      <w:pPr>
        <w:widowControl/>
        <w:jc w:val="both"/>
        <w:rPr>
          <w:rFonts w:ascii="Arial" w:hAnsi="Arial" w:cs="Arial"/>
          <w:sz w:val="24"/>
          <w:szCs w:val="24"/>
        </w:rPr>
      </w:pPr>
    </w:p>
    <w:p w14:paraId="1678F1B9"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2.</w:t>
      </w:r>
      <w:r>
        <w:rPr>
          <w:rFonts w:ascii="Arial" w:hAnsi="Arial" w:cs="Arial"/>
          <w:b/>
          <w:bCs/>
          <w:sz w:val="24"/>
          <w:szCs w:val="24"/>
        </w:rPr>
        <w:tab/>
        <w:t>Defendant’s Statement of the Case</w:t>
      </w:r>
      <w:r>
        <w:rPr>
          <w:rFonts w:ascii="Arial" w:hAnsi="Arial" w:cs="Arial"/>
          <w:sz w:val="24"/>
          <w:szCs w:val="24"/>
        </w:rPr>
        <w:t>.  [</w:t>
      </w:r>
      <w:r>
        <w:rPr>
          <w:rFonts w:ascii="Arial" w:hAnsi="Arial" w:cs="Arial"/>
          <w:i/>
          <w:iCs/>
          <w:sz w:val="24"/>
          <w:szCs w:val="24"/>
        </w:rPr>
        <w:t>Within the body of the Report, Defendant(s) shall provide a concise executive summary of the case—not to exceed one double-spaced page—explaining disputed facts and defenses from its point of view.  If Defendant(s) have asserted affirmative defenses without supporting factual allegations, then briefly describe the known facts and evidence relied upon in asserting such defenses.</w:t>
      </w:r>
      <w:r>
        <w:rPr>
          <w:rFonts w:ascii="Arial" w:hAnsi="Arial" w:cs="Arial"/>
          <w:sz w:val="24"/>
          <w:szCs w:val="24"/>
        </w:rPr>
        <w:t xml:space="preserve">] </w:t>
      </w:r>
    </w:p>
    <w:p w14:paraId="38DDF6B0" w14:textId="77777777" w:rsidR="00C327F7" w:rsidRDefault="00C327F7" w:rsidP="00E0320A">
      <w:pPr>
        <w:widowControl/>
        <w:jc w:val="both"/>
        <w:rPr>
          <w:rFonts w:ascii="Arial" w:hAnsi="Arial" w:cs="Arial"/>
          <w:sz w:val="24"/>
          <w:szCs w:val="24"/>
        </w:rPr>
      </w:pPr>
    </w:p>
    <w:p w14:paraId="364D856C"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3.</w:t>
      </w:r>
      <w:r>
        <w:rPr>
          <w:rFonts w:ascii="Arial" w:hAnsi="Arial" w:cs="Arial"/>
          <w:b/>
          <w:bCs/>
          <w:sz w:val="24"/>
          <w:szCs w:val="24"/>
        </w:rPr>
        <w:tab/>
        <w:t xml:space="preserve">Are there any Objections pursuant to Rule 26(a)(1)(C) to providing required Initial Disclosures?  </w:t>
      </w:r>
      <w:r>
        <w:rPr>
          <w:rFonts w:ascii="Arial" w:hAnsi="Arial" w:cs="Arial"/>
          <w:sz w:val="24"/>
          <w:szCs w:val="24"/>
        </w:rPr>
        <w:t>[</w:t>
      </w:r>
      <w:r>
        <w:rPr>
          <w:rFonts w:ascii="Arial" w:hAnsi="Arial" w:cs="Arial"/>
          <w:i/>
          <w:iCs/>
          <w:sz w:val="24"/>
          <w:szCs w:val="24"/>
        </w:rPr>
        <w:t>If “yes,” the objecting party should provide a detailed explanation. The Court will rule on any such objections prior to or during the Case Management Hearing.</w:t>
      </w:r>
      <w:r>
        <w:rPr>
          <w:rFonts w:ascii="Arial" w:hAnsi="Arial" w:cs="Arial"/>
          <w:sz w:val="24"/>
          <w:szCs w:val="24"/>
        </w:rPr>
        <w:t>]</w:t>
      </w:r>
    </w:p>
    <w:p w14:paraId="57043EA6" w14:textId="77777777" w:rsidR="00C327F7" w:rsidRDefault="00C327F7" w:rsidP="00E0320A">
      <w:pPr>
        <w:widowControl/>
        <w:jc w:val="both"/>
        <w:rPr>
          <w:rFonts w:ascii="Arial" w:hAnsi="Arial" w:cs="Arial"/>
          <w:sz w:val="24"/>
          <w:szCs w:val="24"/>
        </w:rPr>
      </w:pPr>
    </w:p>
    <w:p w14:paraId="58E44BE8" w14:textId="77777777" w:rsidR="00C327F7" w:rsidRDefault="00C327F7" w:rsidP="00E0320A">
      <w:pPr>
        <w:widowControl/>
        <w:jc w:val="both"/>
        <w:rPr>
          <w:rFonts w:ascii="Arial" w:hAnsi="Arial" w:cs="Arial"/>
          <w:sz w:val="24"/>
          <w:szCs w:val="24"/>
        </w:rPr>
      </w:pPr>
      <w:r>
        <w:rPr>
          <w:rFonts w:ascii="Arial" w:hAnsi="Arial" w:cs="Arial"/>
          <w:b/>
          <w:bCs/>
          <w:sz w:val="24"/>
          <w:szCs w:val="24"/>
        </w:rPr>
        <w:tab/>
        <w:t>4.</w:t>
      </w:r>
      <w:r>
        <w:rPr>
          <w:rFonts w:ascii="Arial" w:hAnsi="Arial" w:cs="Arial"/>
          <w:b/>
          <w:bCs/>
          <w:sz w:val="24"/>
          <w:szCs w:val="24"/>
        </w:rPr>
        <w:tab/>
        <w:t xml:space="preserve"> Are there any Objections to the </w:t>
      </w:r>
      <w:r>
        <w:rPr>
          <w:rFonts w:ascii="Arial" w:hAnsi="Arial" w:cs="Arial"/>
          <w:b/>
          <w:bCs/>
          <w:i/>
          <w:iCs/>
          <w:sz w:val="24"/>
          <w:szCs w:val="24"/>
        </w:rPr>
        <w:t>timing</w:t>
      </w:r>
      <w:r>
        <w:rPr>
          <w:rFonts w:ascii="Arial" w:hAnsi="Arial" w:cs="Arial"/>
          <w:b/>
          <w:bCs/>
          <w:sz w:val="24"/>
          <w:szCs w:val="24"/>
        </w:rPr>
        <w:t xml:space="preserve"> of Rule 26(a) Initial Disclosures? </w:t>
      </w:r>
      <w:r>
        <w:rPr>
          <w:rFonts w:ascii="Arial" w:hAnsi="Arial" w:cs="Arial"/>
          <w:sz w:val="24"/>
          <w:szCs w:val="24"/>
        </w:rPr>
        <w:t xml:space="preserve">  [</w:t>
      </w:r>
      <w:r>
        <w:rPr>
          <w:rFonts w:ascii="Arial" w:hAnsi="Arial" w:cs="Arial"/>
          <w:i/>
          <w:iCs/>
          <w:sz w:val="24"/>
          <w:szCs w:val="24"/>
        </w:rPr>
        <w:t>If “Yes,” please provide detailed explanation as to why Disclosures cannot or should not be provided by the deadline stated in the Initial Scheduling Order.  As part of your response, verify that you are aware of the “Unacceptable Excuses” stated in Rule 26(a)(1)(E).</w:t>
      </w:r>
      <w:r>
        <w:rPr>
          <w:rFonts w:ascii="Arial" w:hAnsi="Arial" w:cs="Arial"/>
          <w:sz w:val="24"/>
          <w:szCs w:val="24"/>
        </w:rPr>
        <w:t xml:space="preserve">]   </w:t>
      </w:r>
    </w:p>
    <w:p w14:paraId="4940E8CF" w14:textId="77777777" w:rsidR="00C327F7" w:rsidRDefault="00C327F7" w:rsidP="00E0320A">
      <w:pPr>
        <w:widowControl/>
        <w:jc w:val="both"/>
        <w:rPr>
          <w:rFonts w:ascii="Arial" w:hAnsi="Arial" w:cs="Arial"/>
          <w:sz w:val="24"/>
          <w:szCs w:val="24"/>
        </w:rPr>
      </w:pPr>
    </w:p>
    <w:p w14:paraId="5A302BC2"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5.</w:t>
      </w:r>
      <w:r>
        <w:rPr>
          <w:rFonts w:ascii="Arial" w:hAnsi="Arial" w:cs="Arial"/>
          <w:b/>
          <w:bCs/>
          <w:sz w:val="24"/>
          <w:szCs w:val="24"/>
        </w:rPr>
        <w:tab/>
        <w:t xml:space="preserve">Agreed Document Productions.  </w:t>
      </w:r>
      <w:r>
        <w:rPr>
          <w:rFonts w:ascii="Arial" w:hAnsi="Arial" w:cs="Arial"/>
          <w:sz w:val="24"/>
          <w:szCs w:val="24"/>
        </w:rPr>
        <w:t>[</w:t>
      </w:r>
      <w:r>
        <w:rPr>
          <w:rFonts w:ascii="Arial" w:hAnsi="Arial" w:cs="Arial"/>
          <w:i/>
          <w:iCs/>
          <w:sz w:val="24"/>
          <w:szCs w:val="24"/>
        </w:rPr>
        <w:t>Please categorically describe the documents agreed to be produced by the parties as part of—or in addition to—the required Initial Disclosures. See paragraph 2 of the Initial Scheduling Order.</w:t>
      </w:r>
      <w:r>
        <w:rPr>
          <w:rFonts w:ascii="Arial" w:hAnsi="Arial" w:cs="Arial"/>
          <w:sz w:val="24"/>
          <w:szCs w:val="24"/>
        </w:rPr>
        <w:t>]</w:t>
      </w:r>
    </w:p>
    <w:p w14:paraId="050B9429" w14:textId="77777777" w:rsidR="00C327F7" w:rsidRDefault="00C327F7" w:rsidP="00E0320A">
      <w:pPr>
        <w:widowControl/>
        <w:jc w:val="both"/>
        <w:rPr>
          <w:rFonts w:ascii="Arial" w:hAnsi="Arial" w:cs="Arial"/>
          <w:sz w:val="24"/>
          <w:szCs w:val="24"/>
        </w:rPr>
      </w:pPr>
    </w:p>
    <w:p w14:paraId="283FA4D7"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6.</w:t>
      </w:r>
      <w:r>
        <w:rPr>
          <w:rFonts w:ascii="Arial" w:hAnsi="Arial" w:cs="Arial"/>
          <w:b/>
          <w:bCs/>
          <w:sz w:val="24"/>
          <w:szCs w:val="24"/>
        </w:rPr>
        <w:tab/>
        <w:t xml:space="preserve">Discovery. </w:t>
      </w:r>
      <w:r>
        <w:rPr>
          <w:rFonts w:ascii="Arial" w:hAnsi="Arial" w:cs="Arial"/>
          <w:sz w:val="24"/>
          <w:szCs w:val="24"/>
        </w:rPr>
        <w:t xml:space="preserve"> </w:t>
      </w:r>
    </w:p>
    <w:p w14:paraId="2CA38B92" w14:textId="77777777" w:rsidR="00C327F7" w:rsidRDefault="00C327F7" w:rsidP="00E0320A">
      <w:pPr>
        <w:widowControl/>
        <w:jc w:val="both"/>
        <w:rPr>
          <w:rFonts w:ascii="Arial" w:hAnsi="Arial" w:cs="Arial"/>
          <w:sz w:val="24"/>
          <w:szCs w:val="24"/>
        </w:rPr>
      </w:pPr>
    </w:p>
    <w:p w14:paraId="192E341C" w14:textId="77777777" w:rsidR="00C327F7" w:rsidRDefault="00C327F7" w:rsidP="00E0320A">
      <w:pPr>
        <w:widowControl/>
        <w:ind w:left="1440"/>
        <w:jc w:val="both"/>
        <w:rPr>
          <w:rFonts w:ascii="Arial" w:hAnsi="Arial" w:cs="Arial"/>
          <w:b/>
          <w:bCs/>
          <w:sz w:val="24"/>
          <w:szCs w:val="24"/>
        </w:rPr>
      </w:pPr>
      <w:r>
        <w:rPr>
          <w:rFonts w:ascii="Arial" w:hAnsi="Arial" w:cs="Arial"/>
          <w:b/>
          <w:bCs/>
          <w:sz w:val="24"/>
          <w:szCs w:val="24"/>
        </w:rPr>
        <w:t>6(a).</w:t>
      </w:r>
      <w:r>
        <w:rPr>
          <w:rFonts w:ascii="Arial" w:hAnsi="Arial" w:cs="Arial"/>
          <w:b/>
          <w:bCs/>
          <w:sz w:val="24"/>
          <w:szCs w:val="24"/>
        </w:rPr>
        <w:tab/>
        <w:t xml:space="preserve">How many months are reasonably necessary to </w:t>
      </w:r>
      <w:proofErr w:type="gramStart"/>
      <w:r>
        <w:rPr>
          <w:rFonts w:ascii="Arial" w:hAnsi="Arial" w:cs="Arial"/>
          <w:b/>
          <w:bCs/>
          <w:sz w:val="24"/>
          <w:szCs w:val="24"/>
        </w:rPr>
        <w:t>complete  discovery</w:t>
      </w:r>
      <w:proofErr w:type="gramEnd"/>
      <w:r>
        <w:rPr>
          <w:rFonts w:ascii="Arial" w:hAnsi="Arial" w:cs="Arial"/>
          <w:b/>
          <w:bCs/>
          <w:sz w:val="24"/>
          <w:szCs w:val="24"/>
        </w:rPr>
        <w:t>—as measured from the date of the Case Management Hearing?</w:t>
      </w:r>
    </w:p>
    <w:p w14:paraId="1C91E85F" w14:textId="77777777" w:rsidR="00C327F7" w:rsidRDefault="00C327F7" w:rsidP="00E0320A">
      <w:pPr>
        <w:widowControl/>
        <w:jc w:val="both"/>
        <w:rPr>
          <w:rFonts w:ascii="Arial" w:hAnsi="Arial" w:cs="Arial"/>
          <w:b/>
          <w:bCs/>
          <w:sz w:val="24"/>
          <w:szCs w:val="24"/>
        </w:rPr>
      </w:pPr>
    </w:p>
    <w:p w14:paraId="248C41F4" w14:textId="77777777" w:rsidR="00C327F7" w:rsidRDefault="00C327F7" w:rsidP="00E0320A">
      <w:pPr>
        <w:widowControl/>
        <w:ind w:left="1440"/>
        <w:jc w:val="both"/>
        <w:rPr>
          <w:rFonts w:ascii="Arial" w:hAnsi="Arial" w:cs="Arial"/>
          <w:b/>
          <w:bCs/>
          <w:sz w:val="24"/>
          <w:szCs w:val="24"/>
        </w:rPr>
      </w:pPr>
      <w:r>
        <w:rPr>
          <w:rFonts w:ascii="Arial" w:hAnsi="Arial" w:cs="Arial"/>
          <w:b/>
          <w:bCs/>
          <w:sz w:val="24"/>
          <w:szCs w:val="24"/>
        </w:rPr>
        <w:t>6(b).</w:t>
      </w:r>
      <w:r>
        <w:rPr>
          <w:rFonts w:ascii="Arial" w:hAnsi="Arial" w:cs="Arial"/>
          <w:b/>
          <w:bCs/>
          <w:sz w:val="24"/>
          <w:szCs w:val="24"/>
        </w:rPr>
        <w:tab/>
        <w:t xml:space="preserve">Do the parties seek to alter (increase or decrease) the maximum number of written discovery requests allowed by the Rules?  If so, please explain. </w:t>
      </w:r>
    </w:p>
    <w:p w14:paraId="33CB0562" w14:textId="77777777" w:rsidR="00C327F7" w:rsidRDefault="00C327F7" w:rsidP="00E0320A">
      <w:pPr>
        <w:widowControl/>
        <w:ind w:left="1440"/>
        <w:jc w:val="both"/>
        <w:rPr>
          <w:rFonts w:ascii="Arial" w:hAnsi="Arial" w:cs="Arial"/>
          <w:b/>
          <w:bCs/>
          <w:sz w:val="24"/>
          <w:szCs w:val="24"/>
        </w:rPr>
      </w:pPr>
    </w:p>
    <w:p w14:paraId="0E9A4EFB" w14:textId="77777777" w:rsidR="00C327F7" w:rsidRDefault="00C327F7" w:rsidP="00E0320A">
      <w:pPr>
        <w:widowControl/>
        <w:ind w:left="1440"/>
        <w:jc w:val="both"/>
        <w:rPr>
          <w:rFonts w:ascii="Arial" w:hAnsi="Arial" w:cs="Arial"/>
          <w:sz w:val="24"/>
          <w:szCs w:val="24"/>
        </w:rPr>
      </w:pPr>
      <w:r>
        <w:rPr>
          <w:rFonts w:ascii="Arial" w:hAnsi="Arial" w:cs="Arial"/>
          <w:b/>
          <w:bCs/>
          <w:sz w:val="24"/>
          <w:szCs w:val="24"/>
        </w:rPr>
        <w:lastRenderedPageBreak/>
        <w:t>6(c).</w:t>
      </w:r>
      <w:r>
        <w:rPr>
          <w:rFonts w:ascii="Arial" w:hAnsi="Arial" w:cs="Arial"/>
          <w:b/>
          <w:bCs/>
          <w:sz w:val="24"/>
          <w:szCs w:val="24"/>
        </w:rPr>
        <w:tab/>
        <w:t>Do the parties seek to increase the maximum number of depositions allowed per side?  If yes, please explain the necessity and state how many depositions per side are proposed</w:t>
      </w:r>
      <w:r>
        <w:rPr>
          <w:rFonts w:ascii="Arial" w:hAnsi="Arial" w:cs="Arial"/>
          <w:sz w:val="24"/>
          <w:szCs w:val="24"/>
        </w:rPr>
        <w:t>.</w:t>
      </w:r>
    </w:p>
    <w:p w14:paraId="50D4A682" w14:textId="77777777" w:rsidR="00C327F7" w:rsidRDefault="00C327F7" w:rsidP="00E0320A">
      <w:pPr>
        <w:widowControl/>
        <w:ind w:left="1440"/>
        <w:jc w:val="both"/>
        <w:rPr>
          <w:rFonts w:ascii="Arial" w:hAnsi="Arial" w:cs="Arial"/>
          <w:sz w:val="24"/>
          <w:szCs w:val="24"/>
        </w:rPr>
      </w:pPr>
    </w:p>
    <w:p w14:paraId="0904B354" w14:textId="77777777" w:rsidR="00C327F7" w:rsidRDefault="00C327F7" w:rsidP="00E0320A">
      <w:pPr>
        <w:widowControl/>
        <w:ind w:left="1440"/>
        <w:jc w:val="both"/>
        <w:rPr>
          <w:rFonts w:ascii="Arial" w:hAnsi="Arial" w:cs="Arial"/>
          <w:sz w:val="24"/>
          <w:szCs w:val="24"/>
        </w:rPr>
      </w:pPr>
      <w:r>
        <w:rPr>
          <w:rFonts w:ascii="Arial" w:hAnsi="Arial" w:cs="Arial"/>
          <w:b/>
          <w:bCs/>
          <w:sz w:val="24"/>
          <w:szCs w:val="24"/>
        </w:rPr>
        <w:t>6(d).</w:t>
      </w:r>
      <w:r>
        <w:rPr>
          <w:rFonts w:ascii="Arial" w:hAnsi="Arial" w:cs="Arial"/>
          <w:b/>
          <w:bCs/>
          <w:sz w:val="24"/>
          <w:szCs w:val="24"/>
        </w:rPr>
        <w:tab/>
        <w:t xml:space="preserve">Please characterize the scope and extent of electronic discovery contemplated by the parties as follows: (i) none; (ii) </w:t>
      </w:r>
      <w:proofErr w:type="gramStart"/>
      <w:r>
        <w:rPr>
          <w:rFonts w:ascii="Arial" w:hAnsi="Arial" w:cs="Arial"/>
          <w:b/>
          <w:bCs/>
          <w:sz w:val="24"/>
          <w:szCs w:val="24"/>
        </w:rPr>
        <w:t>fairly simple</w:t>
      </w:r>
      <w:proofErr w:type="gramEnd"/>
      <w:r>
        <w:rPr>
          <w:rFonts w:ascii="Arial" w:hAnsi="Arial" w:cs="Arial"/>
          <w:b/>
          <w:bCs/>
          <w:sz w:val="24"/>
          <w:szCs w:val="24"/>
        </w:rPr>
        <w:t xml:space="preserve"> and routine; or (iii) complex.  If your answer is “Complex,” then please complete and attach Schedule A. </w:t>
      </w:r>
    </w:p>
    <w:p w14:paraId="146058C9" w14:textId="77777777" w:rsidR="00C327F7" w:rsidRDefault="00C327F7" w:rsidP="00E0320A">
      <w:pPr>
        <w:widowControl/>
        <w:jc w:val="both"/>
        <w:rPr>
          <w:rFonts w:ascii="Arial" w:hAnsi="Arial" w:cs="Arial"/>
          <w:sz w:val="24"/>
          <w:szCs w:val="24"/>
        </w:rPr>
      </w:pPr>
    </w:p>
    <w:p w14:paraId="4F3AE47F" w14:textId="77777777" w:rsidR="00C327F7" w:rsidRDefault="00C327F7" w:rsidP="00E0320A">
      <w:pPr>
        <w:widowControl/>
        <w:ind w:left="1440"/>
        <w:jc w:val="both"/>
        <w:rPr>
          <w:rFonts w:ascii="Arial" w:hAnsi="Arial" w:cs="Arial"/>
          <w:b/>
          <w:bCs/>
          <w:sz w:val="24"/>
          <w:szCs w:val="24"/>
        </w:rPr>
      </w:pPr>
      <w:r>
        <w:rPr>
          <w:rFonts w:ascii="Arial" w:hAnsi="Arial" w:cs="Arial"/>
          <w:b/>
          <w:bCs/>
          <w:sz w:val="24"/>
          <w:szCs w:val="24"/>
        </w:rPr>
        <w:t>6(e).</w:t>
      </w:r>
      <w:r>
        <w:rPr>
          <w:rFonts w:ascii="Arial" w:hAnsi="Arial" w:cs="Arial"/>
          <w:b/>
          <w:bCs/>
          <w:sz w:val="24"/>
          <w:szCs w:val="24"/>
        </w:rPr>
        <w:tab/>
        <w:t xml:space="preserve">Do you anticipate the use of Expert Witnesses at trial?  If so, state proposed dates by which the parties will be </w:t>
      </w:r>
      <w:proofErr w:type="gramStart"/>
      <w:r>
        <w:rPr>
          <w:rFonts w:ascii="Arial" w:hAnsi="Arial" w:cs="Arial"/>
          <w:b/>
          <w:bCs/>
          <w:sz w:val="24"/>
          <w:szCs w:val="24"/>
        </w:rPr>
        <w:t>in a position</w:t>
      </w:r>
      <w:proofErr w:type="gramEnd"/>
      <w:r>
        <w:rPr>
          <w:rFonts w:ascii="Arial" w:hAnsi="Arial" w:cs="Arial"/>
          <w:b/>
          <w:bCs/>
          <w:sz w:val="24"/>
          <w:szCs w:val="24"/>
        </w:rPr>
        <w:t xml:space="preserve"> to provide initial and rebuttal expert disclosures pursuant Rule 26(a)(2). </w:t>
      </w:r>
    </w:p>
    <w:p w14:paraId="215CAEEF" w14:textId="77777777" w:rsidR="00C327F7" w:rsidRDefault="00C327F7" w:rsidP="00E0320A">
      <w:pPr>
        <w:widowControl/>
        <w:jc w:val="both"/>
        <w:rPr>
          <w:rFonts w:ascii="Arial" w:hAnsi="Arial" w:cs="Arial"/>
          <w:sz w:val="24"/>
          <w:szCs w:val="24"/>
        </w:rPr>
      </w:pPr>
    </w:p>
    <w:p w14:paraId="2654337B" w14:textId="04681BE5" w:rsidR="001132E5" w:rsidRPr="001132E5" w:rsidRDefault="00C327F7" w:rsidP="001132E5">
      <w:pPr>
        <w:widowControl/>
        <w:ind w:left="1440"/>
        <w:jc w:val="both"/>
        <w:rPr>
          <w:rFonts w:ascii="Arial" w:hAnsi="Arial" w:cs="Arial"/>
          <w:sz w:val="24"/>
          <w:szCs w:val="24"/>
        </w:rPr>
      </w:pPr>
      <w:r>
        <w:rPr>
          <w:rFonts w:ascii="Arial" w:hAnsi="Arial" w:cs="Arial"/>
          <w:b/>
          <w:bCs/>
          <w:sz w:val="24"/>
          <w:szCs w:val="24"/>
        </w:rPr>
        <w:t>6(f).</w:t>
      </w:r>
      <w:r>
        <w:rPr>
          <w:rFonts w:ascii="Arial" w:hAnsi="Arial" w:cs="Arial"/>
          <w:b/>
          <w:bCs/>
          <w:sz w:val="24"/>
          <w:szCs w:val="24"/>
        </w:rPr>
        <w:tab/>
        <w:t xml:space="preserve">Do the parties presently contemplate the need for a protective order prior to the exchange of documents or information? </w:t>
      </w:r>
      <w:r w:rsidR="001132E5">
        <w:rPr>
          <w:rFonts w:ascii="Arial" w:hAnsi="Arial" w:cs="Arial"/>
          <w:sz w:val="24"/>
          <w:szCs w:val="24"/>
        </w:rPr>
        <w:t xml:space="preserve"> </w:t>
      </w:r>
      <w:r w:rsidR="001132E5" w:rsidRPr="001132E5">
        <w:rPr>
          <w:rFonts w:ascii="Arial" w:hAnsi="Arial" w:cs="Arial"/>
          <w:sz w:val="24"/>
          <w:szCs w:val="24"/>
        </w:rPr>
        <w:t>[</w:t>
      </w:r>
      <w:r w:rsidR="001132E5" w:rsidRPr="001132E5">
        <w:rPr>
          <w:rFonts w:ascii="Arial" w:hAnsi="Arial" w:cs="Arial"/>
          <w:i/>
          <w:iCs/>
          <w:sz w:val="24"/>
          <w:szCs w:val="24"/>
        </w:rPr>
        <w:t xml:space="preserve">Select one option below. The Court’s standard protective order is </w:t>
      </w:r>
      <w:hyperlink r:id="rId4" w:history="1">
        <w:r w:rsidR="001132E5" w:rsidRPr="001132E5">
          <w:rPr>
            <w:rStyle w:val="Hyperlink"/>
            <w:rFonts w:ascii="Arial" w:hAnsi="Arial" w:cs="Arial"/>
            <w:i/>
            <w:iCs/>
            <w:sz w:val="24"/>
            <w:szCs w:val="24"/>
          </w:rPr>
          <w:t>availab</w:t>
        </w:r>
        <w:r w:rsidR="001132E5" w:rsidRPr="001132E5">
          <w:rPr>
            <w:rStyle w:val="Hyperlink"/>
            <w:rFonts w:ascii="Arial" w:hAnsi="Arial" w:cs="Arial"/>
            <w:i/>
            <w:iCs/>
            <w:sz w:val="24"/>
            <w:szCs w:val="24"/>
          </w:rPr>
          <w:t>l</w:t>
        </w:r>
        <w:r w:rsidR="001132E5" w:rsidRPr="001132E5">
          <w:rPr>
            <w:rStyle w:val="Hyperlink"/>
            <w:rFonts w:ascii="Arial" w:hAnsi="Arial" w:cs="Arial"/>
            <w:i/>
            <w:iCs/>
            <w:sz w:val="24"/>
            <w:szCs w:val="24"/>
          </w:rPr>
          <w:t>e on the Court’s website</w:t>
        </w:r>
      </w:hyperlink>
      <w:r w:rsidR="001132E5" w:rsidRPr="001132E5">
        <w:rPr>
          <w:rFonts w:ascii="Arial" w:hAnsi="Arial" w:cs="Arial"/>
          <w:i/>
          <w:iCs/>
          <w:sz w:val="24"/>
          <w:szCs w:val="24"/>
        </w:rPr>
        <w:t xml:space="preserve"> under “Judge </w:t>
      </w:r>
      <w:r w:rsidR="00FE1809">
        <w:rPr>
          <w:rFonts w:ascii="Arial" w:hAnsi="Arial" w:cs="Arial"/>
          <w:i/>
          <w:iCs/>
          <w:sz w:val="24"/>
          <w:szCs w:val="24"/>
        </w:rPr>
        <w:t>Fowlkes</w:t>
      </w:r>
      <w:r w:rsidR="001132E5" w:rsidRPr="001132E5">
        <w:rPr>
          <w:rFonts w:ascii="Arial" w:hAnsi="Arial" w:cs="Arial"/>
          <w:i/>
          <w:iCs/>
          <w:sz w:val="24"/>
          <w:szCs w:val="24"/>
        </w:rPr>
        <w:t xml:space="preserve"> Forms.” If the parties cannot agree as to the need or form of an appropriate protective order, formal relief must be promptly sought pursuant to Fed. R. Civ. P. 26(c).</w:t>
      </w:r>
      <w:r w:rsidR="001132E5" w:rsidRPr="001132E5">
        <w:rPr>
          <w:rFonts w:ascii="Arial" w:hAnsi="Arial" w:cs="Arial"/>
          <w:sz w:val="24"/>
          <w:szCs w:val="24"/>
        </w:rPr>
        <w:t>]</w:t>
      </w:r>
    </w:p>
    <w:p w14:paraId="7BAFD5A5" w14:textId="0747B7C6" w:rsidR="00C327F7" w:rsidRDefault="00C327F7" w:rsidP="001132E5">
      <w:pPr>
        <w:widowControl/>
        <w:ind w:left="1440"/>
        <w:jc w:val="both"/>
        <w:rPr>
          <w:rFonts w:ascii="Arial" w:hAnsi="Arial" w:cs="Arial"/>
          <w:sz w:val="24"/>
          <w:szCs w:val="24"/>
        </w:rPr>
      </w:pPr>
    </w:p>
    <w:bookmarkStart w:id="0" w:name="_Hlk140827998"/>
    <w:bookmarkStart w:id="1" w:name="_Hlk140828458"/>
    <w:p w14:paraId="7F0E7605" w14:textId="705D1853" w:rsidR="001E4D1F" w:rsidRPr="001E4D1F" w:rsidRDefault="00000000" w:rsidP="00213926">
      <w:pPr>
        <w:widowControl/>
        <w:autoSpaceDE/>
        <w:autoSpaceDN/>
        <w:adjustRightInd/>
        <w:spacing w:after="120"/>
        <w:ind w:left="1260" w:firstLine="720"/>
        <w:jc w:val="both"/>
        <w:rPr>
          <w:rFonts w:ascii="Arial" w:eastAsia="Calibri" w:hAnsi="Arial" w:cs="Arial"/>
          <w:sz w:val="24"/>
          <w:szCs w:val="24"/>
        </w:rPr>
      </w:pPr>
      <w:sdt>
        <w:sdtPr>
          <w:rPr>
            <w:rFonts w:ascii="Arial" w:eastAsia="Calibri" w:hAnsi="Arial" w:cs="Arial"/>
            <w:sz w:val="24"/>
            <w:szCs w:val="24"/>
          </w:rPr>
          <w:id w:val="672379089"/>
          <w14:checkbox>
            <w14:checked w14:val="0"/>
            <w14:checkedState w14:val="2612" w14:font="MS Gothic"/>
            <w14:uncheckedState w14:val="2610" w14:font="MS Gothic"/>
          </w14:checkbox>
        </w:sdtPr>
        <w:sdtContent>
          <w:r w:rsidR="001E4D1F">
            <w:rPr>
              <w:rFonts w:ascii="MS Gothic" w:eastAsia="MS Gothic" w:hAnsi="MS Gothic" w:cs="Arial" w:hint="eastAsia"/>
              <w:sz w:val="24"/>
              <w:szCs w:val="24"/>
            </w:rPr>
            <w:t>☐</w:t>
          </w:r>
        </w:sdtContent>
      </w:sdt>
      <w:bookmarkEnd w:id="0"/>
      <w:r w:rsidR="001E4D1F">
        <w:rPr>
          <w:rFonts w:ascii="Arial" w:eastAsia="Calibri" w:hAnsi="Arial" w:cs="Arial"/>
          <w:sz w:val="24"/>
          <w:szCs w:val="24"/>
        </w:rPr>
        <w:t xml:space="preserve"> </w:t>
      </w:r>
      <w:r w:rsidR="001E4D1F" w:rsidRPr="001E4D1F">
        <w:rPr>
          <w:rFonts w:ascii="Arial" w:eastAsia="Calibri" w:hAnsi="Arial" w:cs="Arial"/>
          <w:sz w:val="24"/>
          <w:szCs w:val="24"/>
        </w:rPr>
        <w:t>No.</w:t>
      </w:r>
    </w:p>
    <w:bookmarkEnd w:id="1"/>
    <w:p w14:paraId="68D28D62" w14:textId="54A1E800" w:rsidR="001E4D1F" w:rsidRPr="001E4D1F" w:rsidRDefault="00000000" w:rsidP="00213926">
      <w:pPr>
        <w:widowControl/>
        <w:autoSpaceDE/>
        <w:autoSpaceDN/>
        <w:adjustRightInd/>
        <w:spacing w:after="120"/>
        <w:ind w:left="2340" w:hanging="360"/>
        <w:jc w:val="both"/>
        <w:rPr>
          <w:rFonts w:ascii="Arial" w:eastAsia="Calibri" w:hAnsi="Arial" w:cs="Arial"/>
          <w:sz w:val="24"/>
          <w:szCs w:val="24"/>
        </w:rPr>
      </w:pPr>
      <w:sdt>
        <w:sdtPr>
          <w:rPr>
            <w:rFonts w:ascii="Arial" w:eastAsia="Calibri" w:hAnsi="Arial" w:cs="Arial"/>
            <w:sz w:val="24"/>
            <w:szCs w:val="24"/>
          </w:rPr>
          <w:id w:val="701752852"/>
          <w14:checkbox>
            <w14:checked w14:val="0"/>
            <w14:checkedState w14:val="2612" w14:font="MS Gothic"/>
            <w14:uncheckedState w14:val="2610" w14:font="MS Gothic"/>
          </w14:checkbox>
        </w:sdtPr>
        <w:sdtContent>
          <w:r w:rsidR="001E4D1F">
            <w:rPr>
              <w:rFonts w:ascii="MS Gothic" w:eastAsia="MS Gothic" w:hAnsi="MS Gothic" w:cs="Arial" w:hint="eastAsia"/>
              <w:sz w:val="24"/>
              <w:szCs w:val="24"/>
            </w:rPr>
            <w:t>☐</w:t>
          </w:r>
        </w:sdtContent>
      </w:sdt>
      <w:r w:rsidR="001E4D1F">
        <w:rPr>
          <w:rFonts w:ascii="Arial" w:eastAsia="Calibri" w:hAnsi="Arial" w:cs="Arial"/>
          <w:sz w:val="24"/>
          <w:szCs w:val="24"/>
        </w:rPr>
        <w:t xml:space="preserve"> </w:t>
      </w:r>
      <w:r w:rsidR="001E4D1F" w:rsidRPr="001E4D1F">
        <w:rPr>
          <w:rFonts w:ascii="Arial" w:eastAsia="Calibri" w:hAnsi="Arial" w:cs="Arial"/>
          <w:sz w:val="24"/>
          <w:szCs w:val="24"/>
        </w:rPr>
        <w:t xml:space="preserve">Yes. The parties stipulate to entry of the Court’s standard protective order. </w:t>
      </w:r>
    </w:p>
    <w:p w14:paraId="23A41E71" w14:textId="2CC26034" w:rsidR="00C327F7" w:rsidRDefault="00000000" w:rsidP="00213926">
      <w:pPr>
        <w:widowControl/>
        <w:autoSpaceDE/>
        <w:autoSpaceDN/>
        <w:adjustRightInd/>
        <w:spacing w:after="120"/>
        <w:ind w:left="2340" w:hanging="360"/>
        <w:jc w:val="both"/>
        <w:rPr>
          <w:rFonts w:ascii="Arial" w:eastAsia="Calibri" w:hAnsi="Arial" w:cs="Arial"/>
          <w:sz w:val="24"/>
          <w:szCs w:val="24"/>
        </w:rPr>
      </w:pPr>
      <w:sdt>
        <w:sdtPr>
          <w:rPr>
            <w:rFonts w:ascii="Arial" w:eastAsia="Calibri" w:hAnsi="Arial" w:cs="Arial"/>
            <w:sz w:val="24"/>
            <w:szCs w:val="24"/>
          </w:rPr>
          <w:id w:val="1138993236"/>
          <w14:checkbox>
            <w14:checked w14:val="0"/>
            <w14:checkedState w14:val="2612" w14:font="MS Gothic"/>
            <w14:uncheckedState w14:val="2610" w14:font="MS Gothic"/>
          </w14:checkbox>
        </w:sdtPr>
        <w:sdtContent>
          <w:r w:rsidR="001E4D1F">
            <w:rPr>
              <w:rFonts w:ascii="MS Gothic" w:eastAsia="MS Gothic" w:hAnsi="MS Gothic" w:cs="Arial" w:hint="eastAsia"/>
              <w:sz w:val="24"/>
              <w:szCs w:val="24"/>
            </w:rPr>
            <w:t>☐</w:t>
          </w:r>
        </w:sdtContent>
      </w:sdt>
      <w:r w:rsidR="001E4D1F">
        <w:rPr>
          <w:rFonts w:ascii="Arial" w:eastAsia="Calibri" w:hAnsi="Arial" w:cs="Arial"/>
          <w:sz w:val="24"/>
          <w:szCs w:val="24"/>
        </w:rPr>
        <w:t xml:space="preserve"> </w:t>
      </w:r>
      <w:r w:rsidR="001E4D1F" w:rsidRPr="001E4D1F">
        <w:rPr>
          <w:rFonts w:ascii="Arial" w:eastAsia="Calibri" w:hAnsi="Arial" w:cs="Arial"/>
          <w:sz w:val="24"/>
          <w:szCs w:val="24"/>
        </w:rPr>
        <w:t>Yes. The parties stipulate to entry of a modified version of the Court’s standard protective order. [</w:t>
      </w:r>
      <w:r w:rsidR="001E4D1F" w:rsidRPr="001E4D1F">
        <w:rPr>
          <w:rFonts w:ascii="Arial" w:eastAsia="Calibri" w:hAnsi="Arial" w:cs="Arial"/>
          <w:i/>
          <w:iCs/>
          <w:sz w:val="24"/>
          <w:szCs w:val="24"/>
        </w:rPr>
        <w:t xml:space="preserve">The parties must </w:t>
      </w:r>
      <w:hyperlink r:id="rId5" w:history="1">
        <w:r w:rsidR="001E4D1F" w:rsidRPr="001E4D1F">
          <w:rPr>
            <w:rFonts w:ascii="Arial" w:eastAsia="Calibri" w:hAnsi="Arial" w:cs="Arial"/>
            <w:i/>
            <w:iCs/>
            <w:color w:val="0563C1"/>
            <w:sz w:val="24"/>
            <w:szCs w:val="24"/>
            <w:u w:val="single"/>
          </w:rPr>
          <w:t>e</w:t>
        </w:r>
        <w:r w:rsidR="001E4D1F" w:rsidRPr="001E4D1F">
          <w:rPr>
            <w:rFonts w:ascii="Arial" w:eastAsia="Calibri" w:hAnsi="Arial" w:cs="Arial"/>
            <w:i/>
            <w:iCs/>
            <w:color w:val="0563C1"/>
            <w:sz w:val="24"/>
            <w:szCs w:val="24"/>
            <w:u w:val="single"/>
          </w:rPr>
          <w:t>m</w:t>
        </w:r>
        <w:r w:rsidR="001E4D1F" w:rsidRPr="001E4D1F">
          <w:rPr>
            <w:rFonts w:ascii="Arial" w:eastAsia="Calibri" w:hAnsi="Arial" w:cs="Arial"/>
            <w:i/>
            <w:iCs/>
            <w:color w:val="0563C1"/>
            <w:sz w:val="24"/>
            <w:szCs w:val="24"/>
            <w:u w:val="single"/>
          </w:rPr>
          <w:t>ail</w:t>
        </w:r>
      </w:hyperlink>
      <w:r w:rsidR="001E4D1F" w:rsidRPr="001E4D1F">
        <w:rPr>
          <w:rFonts w:ascii="Arial" w:eastAsia="Calibri" w:hAnsi="Arial" w:cs="Arial"/>
          <w:i/>
          <w:iCs/>
          <w:sz w:val="24"/>
          <w:szCs w:val="24"/>
        </w:rPr>
        <w:t xml:space="preserve"> to the Court a redlined version of the standard protective order in Word format at least two full business days prior to the Case Management Hearing. The email must include an explanation as to why the standard order is inadequate for the </w:t>
      </w:r>
      <w:proofErr w:type="gramStart"/>
      <w:r w:rsidR="001E4D1F" w:rsidRPr="001E4D1F">
        <w:rPr>
          <w:rFonts w:ascii="Arial" w:eastAsia="Calibri" w:hAnsi="Arial" w:cs="Arial"/>
          <w:i/>
          <w:iCs/>
          <w:sz w:val="24"/>
          <w:szCs w:val="24"/>
        </w:rPr>
        <w:t>particular circumstances</w:t>
      </w:r>
      <w:proofErr w:type="gramEnd"/>
      <w:r w:rsidR="001E4D1F" w:rsidRPr="001E4D1F">
        <w:rPr>
          <w:rFonts w:ascii="Arial" w:eastAsia="Calibri" w:hAnsi="Arial" w:cs="Arial"/>
          <w:i/>
          <w:iCs/>
          <w:sz w:val="24"/>
          <w:szCs w:val="24"/>
        </w:rPr>
        <w:t xml:space="preserve"> of this case.</w:t>
      </w:r>
      <w:r w:rsidR="001E4D1F" w:rsidRPr="001E4D1F">
        <w:rPr>
          <w:rFonts w:ascii="Arial" w:eastAsia="Calibri" w:hAnsi="Arial" w:cs="Arial"/>
          <w:sz w:val="24"/>
          <w:szCs w:val="24"/>
        </w:rPr>
        <w:t>]</w:t>
      </w:r>
    </w:p>
    <w:p w14:paraId="362E421A" w14:textId="77777777" w:rsidR="001E4D1F" w:rsidRDefault="001E4D1F" w:rsidP="00E0320A">
      <w:pPr>
        <w:widowControl/>
        <w:jc w:val="both"/>
        <w:rPr>
          <w:rFonts w:ascii="Arial" w:hAnsi="Arial" w:cs="Arial"/>
          <w:sz w:val="24"/>
          <w:szCs w:val="24"/>
        </w:rPr>
      </w:pPr>
    </w:p>
    <w:p w14:paraId="6A30A67F"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7.</w:t>
      </w:r>
      <w:r>
        <w:rPr>
          <w:rFonts w:ascii="Arial" w:hAnsi="Arial" w:cs="Arial"/>
          <w:b/>
          <w:bCs/>
          <w:sz w:val="24"/>
          <w:szCs w:val="24"/>
        </w:rPr>
        <w:tab/>
        <w:t xml:space="preserve">State the parties’ best estimate as to the number of days reasonably necessary to fully try the case. </w:t>
      </w:r>
    </w:p>
    <w:p w14:paraId="677040FB" w14:textId="77777777" w:rsidR="00C327F7" w:rsidRDefault="00C327F7" w:rsidP="00E0320A">
      <w:pPr>
        <w:widowControl/>
        <w:jc w:val="both"/>
        <w:rPr>
          <w:rFonts w:ascii="Arial" w:hAnsi="Arial" w:cs="Arial"/>
          <w:sz w:val="24"/>
          <w:szCs w:val="24"/>
        </w:rPr>
      </w:pPr>
    </w:p>
    <w:p w14:paraId="5879DE22" w14:textId="77777777" w:rsidR="00C327F7" w:rsidRDefault="00C327F7" w:rsidP="00E0320A">
      <w:pPr>
        <w:widowControl/>
        <w:jc w:val="both"/>
        <w:rPr>
          <w:rFonts w:ascii="Arial" w:hAnsi="Arial" w:cs="Arial"/>
          <w:sz w:val="24"/>
          <w:szCs w:val="24"/>
        </w:rPr>
      </w:pPr>
      <w:r>
        <w:rPr>
          <w:rFonts w:ascii="Arial" w:hAnsi="Arial" w:cs="Arial"/>
          <w:b/>
          <w:bCs/>
          <w:sz w:val="24"/>
          <w:szCs w:val="24"/>
        </w:rPr>
        <w:tab/>
        <w:t>8.</w:t>
      </w:r>
      <w:r>
        <w:rPr>
          <w:rFonts w:ascii="Arial" w:hAnsi="Arial" w:cs="Arial"/>
          <w:b/>
          <w:bCs/>
          <w:sz w:val="24"/>
          <w:szCs w:val="24"/>
        </w:rPr>
        <w:tab/>
        <w:t xml:space="preserve">State whether 90 days—measured from the Case Management Hearing—is </w:t>
      </w:r>
      <w:proofErr w:type="gramStart"/>
      <w:r>
        <w:rPr>
          <w:rFonts w:ascii="Arial" w:hAnsi="Arial" w:cs="Arial"/>
          <w:b/>
          <w:bCs/>
          <w:sz w:val="24"/>
          <w:szCs w:val="24"/>
        </w:rPr>
        <w:t>a sufficient amount of</w:t>
      </w:r>
      <w:proofErr w:type="gramEnd"/>
      <w:r>
        <w:rPr>
          <w:rFonts w:ascii="Arial" w:hAnsi="Arial" w:cs="Arial"/>
          <w:b/>
          <w:bCs/>
          <w:sz w:val="24"/>
          <w:szCs w:val="24"/>
        </w:rPr>
        <w:t xml:space="preserve"> time to Add Parties and/or Amend Pleadings.  </w:t>
      </w:r>
      <w:r>
        <w:rPr>
          <w:rFonts w:ascii="Arial" w:hAnsi="Arial" w:cs="Arial"/>
          <w:sz w:val="24"/>
          <w:szCs w:val="24"/>
        </w:rPr>
        <w:t>[</w:t>
      </w:r>
      <w:r>
        <w:rPr>
          <w:rFonts w:ascii="Arial" w:hAnsi="Arial" w:cs="Arial"/>
          <w:i/>
          <w:iCs/>
          <w:sz w:val="24"/>
          <w:szCs w:val="24"/>
        </w:rPr>
        <w:t>If “No,” please explain why and suggest a proposed alternative deadline</w:t>
      </w:r>
      <w:r>
        <w:rPr>
          <w:rFonts w:ascii="Arial" w:hAnsi="Arial" w:cs="Arial"/>
          <w:sz w:val="24"/>
          <w:szCs w:val="24"/>
        </w:rPr>
        <w:t>]</w:t>
      </w:r>
    </w:p>
    <w:p w14:paraId="564BAF58" w14:textId="77777777" w:rsidR="00C327F7" w:rsidRDefault="00C327F7" w:rsidP="00E0320A">
      <w:pPr>
        <w:widowControl/>
        <w:jc w:val="both"/>
        <w:rPr>
          <w:rFonts w:ascii="Arial" w:hAnsi="Arial" w:cs="Arial"/>
          <w:sz w:val="24"/>
          <w:szCs w:val="24"/>
        </w:rPr>
      </w:pPr>
    </w:p>
    <w:p w14:paraId="30929983"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b/>
          <w:bCs/>
          <w:sz w:val="24"/>
          <w:szCs w:val="24"/>
        </w:rPr>
        <w:t>9.</w:t>
      </w:r>
      <w:r>
        <w:rPr>
          <w:rFonts w:ascii="Arial" w:hAnsi="Arial" w:cs="Arial"/>
          <w:b/>
          <w:bCs/>
          <w:sz w:val="24"/>
          <w:szCs w:val="24"/>
        </w:rPr>
        <w:tab/>
        <w:t xml:space="preserve">Settlement Prospects.   </w:t>
      </w:r>
      <w:r>
        <w:rPr>
          <w:rFonts w:ascii="Arial" w:hAnsi="Arial" w:cs="Arial"/>
          <w:sz w:val="24"/>
          <w:szCs w:val="24"/>
        </w:rPr>
        <w:t>[</w:t>
      </w:r>
      <w:r>
        <w:rPr>
          <w:rFonts w:ascii="Arial" w:hAnsi="Arial" w:cs="Arial"/>
          <w:i/>
          <w:iCs/>
          <w:sz w:val="24"/>
          <w:szCs w:val="24"/>
        </w:rPr>
        <w:t>Provide a joint statement explaining prospects for settlement of the case.  In most cases, the Court will order a settlement conference with the Magistrate Judge after completion of discovery.  If you would like to request an “early” settlement conference—either now or after limited discovery and/or threshold legal rulings—then please so indicate in your statement.</w:t>
      </w:r>
      <w:r>
        <w:rPr>
          <w:rFonts w:ascii="Arial" w:hAnsi="Arial" w:cs="Arial"/>
          <w:sz w:val="24"/>
          <w:szCs w:val="24"/>
        </w:rPr>
        <w:t>]</w:t>
      </w:r>
    </w:p>
    <w:p w14:paraId="03180891" w14:textId="77777777" w:rsidR="00C327F7" w:rsidRDefault="00C327F7" w:rsidP="00E0320A">
      <w:pPr>
        <w:widowControl/>
        <w:jc w:val="both"/>
        <w:rPr>
          <w:rFonts w:ascii="Arial" w:hAnsi="Arial" w:cs="Arial"/>
          <w:sz w:val="24"/>
          <w:szCs w:val="24"/>
        </w:rPr>
      </w:pPr>
    </w:p>
    <w:p w14:paraId="4C0D4B36" w14:textId="77777777" w:rsidR="00C327F7" w:rsidRDefault="00C327F7" w:rsidP="00E0320A">
      <w:pPr>
        <w:widowControl/>
        <w:jc w:val="both"/>
        <w:rPr>
          <w:rFonts w:ascii="Arial" w:hAnsi="Arial" w:cs="Arial"/>
          <w:sz w:val="24"/>
          <w:szCs w:val="24"/>
        </w:rPr>
      </w:pPr>
      <w:r>
        <w:rPr>
          <w:rFonts w:ascii="Arial" w:hAnsi="Arial" w:cs="Arial"/>
          <w:sz w:val="24"/>
          <w:szCs w:val="24"/>
        </w:rPr>
        <w:lastRenderedPageBreak/>
        <w:tab/>
      </w:r>
      <w:r>
        <w:rPr>
          <w:rFonts w:ascii="Arial" w:hAnsi="Arial" w:cs="Arial"/>
          <w:b/>
          <w:bCs/>
          <w:sz w:val="24"/>
          <w:szCs w:val="24"/>
        </w:rPr>
        <w:t>10.</w:t>
      </w:r>
      <w:r>
        <w:rPr>
          <w:rFonts w:ascii="Arial" w:hAnsi="Arial" w:cs="Arial"/>
          <w:b/>
          <w:bCs/>
          <w:sz w:val="24"/>
          <w:szCs w:val="24"/>
        </w:rPr>
        <w:tab/>
        <w:t xml:space="preserve">Special Issues and Schedules. </w:t>
      </w:r>
      <w:r>
        <w:rPr>
          <w:rFonts w:ascii="Arial" w:hAnsi="Arial" w:cs="Arial"/>
          <w:sz w:val="24"/>
          <w:szCs w:val="24"/>
        </w:rPr>
        <w:t xml:space="preserve"> [</w:t>
      </w:r>
      <w:r>
        <w:rPr>
          <w:rFonts w:ascii="Arial" w:hAnsi="Arial" w:cs="Arial"/>
          <w:i/>
          <w:iCs/>
          <w:sz w:val="24"/>
          <w:szCs w:val="24"/>
        </w:rPr>
        <w:t>Please mark a “X” next to the following issues that may be applicable to your case.  For each applicable issue, please complete and attach the corresponding Schedule(s) to your Joint Report.</w:t>
      </w:r>
      <w:r>
        <w:rPr>
          <w:rFonts w:ascii="Arial" w:hAnsi="Arial" w:cs="Arial"/>
          <w:sz w:val="24"/>
          <w:szCs w:val="24"/>
        </w:rPr>
        <w:t xml:space="preserve">]   </w:t>
      </w:r>
    </w:p>
    <w:p w14:paraId="350B3ABA" w14:textId="77777777" w:rsidR="00C327F7" w:rsidRDefault="00C327F7" w:rsidP="00E0320A">
      <w:pPr>
        <w:widowControl/>
        <w:jc w:val="both"/>
        <w:rPr>
          <w:rFonts w:ascii="Arial" w:hAnsi="Arial" w:cs="Arial"/>
          <w:sz w:val="24"/>
          <w:szCs w:val="24"/>
        </w:rPr>
      </w:pPr>
    </w:p>
    <w:p w14:paraId="0AD8AF77"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b/>
          <w:bCs/>
          <w:sz w:val="24"/>
          <w:szCs w:val="24"/>
        </w:rPr>
        <w:t>___</w:t>
      </w:r>
      <w:r>
        <w:rPr>
          <w:rFonts w:ascii="Arial" w:hAnsi="Arial" w:cs="Arial"/>
          <w:b/>
          <w:bCs/>
          <w:sz w:val="24"/>
          <w:szCs w:val="24"/>
        </w:rPr>
        <w:tab/>
        <w:t>Federal Jurisdiction is Disputed</w:t>
      </w:r>
      <w:r>
        <w:rPr>
          <w:rFonts w:ascii="Arial" w:hAnsi="Arial" w:cs="Arial"/>
          <w:sz w:val="24"/>
          <w:szCs w:val="24"/>
        </w:rPr>
        <w:t>. [</w:t>
      </w:r>
      <w:r>
        <w:rPr>
          <w:rFonts w:ascii="Arial" w:hAnsi="Arial" w:cs="Arial"/>
          <w:i/>
          <w:iCs/>
          <w:sz w:val="24"/>
          <w:szCs w:val="24"/>
        </w:rPr>
        <w:t>If so, please complete and attach Schedule B.</w:t>
      </w:r>
      <w:r>
        <w:rPr>
          <w:rFonts w:ascii="Arial" w:hAnsi="Arial" w:cs="Arial"/>
          <w:sz w:val="24"/>
          <w:szCs w:val="24"/>
        </w:rPr>
        <w:t xml:space="preserve">] </w:t>
      </w:r>
    </w:p>
    <w:p w14:paraId="35D01D0E" w14:textId="77777777" w:rsidR="00C327F7" w:rsidRDefault="00C327F7" w:rsidP="00E0320A">
      <w:pPr>
        <w:widowControl/>
        <w:jc w:val="both"/>
        <w:rPr>
          <w:rFonts w:ascii="Arial" w:hAnsi="Arial" w:cs="Arial"/>
          <w:sz w:val="24"/>
          <w:szCs w:val="24"/>
        </w:rPr>
      </w:pPr>
    </w:p>
    <w:p w14:paraId="0BF77E1A"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___</w:t>
      </w:r>
      <w:r>
        <w:rPr>
          <w:rFonts w:ascii="Arial" w:hAnsi="Arial" w:cs="Arial"/>
          <w:sz w:val="24"/>
          <w:szCs w:val="24"/>
        </w:rPr>
        <w:tab/>
      </w:r>
      <w:r>
        <w:rPr>
          <w:rFonts w:ascii="Arial" w:hAnsi="Arial" w:cs="Arial"/>
          <w:b/>
          <w:bCs/>
          <w:sz w:val="24"/>
          <w:szCs w:val="24"/>
        </w:rPr>
        <w:t xml:space="preserve">Action removed from state court and Plaintiff’s Complaint does </w:t>
      </w:r>
      <w:proofErr w:type="gramStart"/>
      <w:r>
        <w:rPr>
          <w:rFonts w:ascii="Arial" w:hAnsi="Arial" w:cs="Arial"/>
          <w:b/>
          <w:bCs/>
          <w:sz w:val="24"/>
          <w:szCs w:val="24"/>
        </w:rPr>
        <w:t>not  specifically</w:t>
      </w:r>
      <w:proofErr w:type="gramEnd"/>
      <w:r>
        <w:rPr>
          <w:rFonts w:ascii="Arial" w:hAnsi="Arial" w:cs="Arial"/>
          <w:b/>
          <w:bCs/>
          <w:sz w:val="24"/>
          <w:szCs w:val="24"/>
        </w:rPr>
        <w:t xml:space="preserve"> allege damages in excess of $75,000.00.</w:t>
      </w:r>
      <w:r>
        <w:rPr>
          <w:rFonts w:ascii="Arial" w:hAnsi="Arial" w:cs="Arial"/>
          <w:sz w:val="24"/>
          <w:szCs w:val="24"/>
        </w:rPr>
        <w:t xml:space="preserve"> [</w:t>
      </w:r>
      <w:r>
        <w:rPr>
          <w:rFonts w:ascii="Arial" w:hAnsi="Arial" w:cs="Arial"/>
          <w:i/>
          <w:iCs/>
          <w:sz w:val="24"/>
          <w:szCs w:val="24"/>
        </w:rPr>
        <w:t>If so, please complete and attach Schedule C.</w:t>
      </w:r>
      <w:r>
        <w:rPr>
          <w:rFonts w:ascii="Arial" w:hAnsi="Arial" w:cs="Arial"/>
          <w:sz w:val="24"/>
          <w:szCs w:val="24"/>
        </w:rPr>
        <w:t xml:space="preserve">] </w:t>
      </w:r>
    </w:p>
    <w:p w14:paraId="30AD6105"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___</w:t>
      </w:r>
      <w:r>
        <w:rPr>
          <w:rFonts w:ascii="Arial" w:hAnsi="Arial" w:cs="Arial"/>
          <w:sz w:val="24"/>
          <w:szCs w:val="24"/>
        </w:rPr>
        <w:tab/>
      </w:r>
      <w:r>
        <w:rPr>
          <w:rFonts w:ascii="Arial" w:hAnsi="Arial" w:cs="Arial"/>
          <w:b/>
          <w:bCs/>
          <w:sz w:val="24"/>
          <w:szCs w:val="24"/>
        </w:rPr>
        <w:t>Diversity Jurisdiction case where any party is a non-corporate entity (</w:t>
      </w:r>
      <w:r>
        <w:rPr>
          <w:rFonts w:ascii="Arial" w:hAnsi="Arial" w:cs="Arial"/>
          <w:b/>
          <w:bCs/>
          <w:i/>
          <w:iCs/>
          <w:sz w:val="24"/>
          <w:szCs w:val="24"/>
        </w:rPr>
        <w:t>i.e.</w:t>
      </w:r>
      <w:r>
        <w:rPr>
          <w:rFonts w:ascii="Arial" w:hAnsi="Arial" w:cs="Arial"/>
          <w:b/>
          <w:bCs/>
          <w:sz w:val="24"/>
          <w:szCs w:val="24"/>
        </w:rPr>
        <w:t xml:space="preserve"> LLCs, LLPs, General Partnerships, Trusts, Estates, etc.)</w:t>
      </w:r>
      <w:r>
        <w:rPr>
          <w:rFonts w:ascii="Arial" w:hAnsi="Arial" w:cs="Arial"/>
          <w:sz w:val="24"/>
          <w:szCs w:val="24"/>
        </w:rPr>
        <w:t>. [</w:t>
      </w:r>
      <w:r>
        <w:rPr>
          <w:rFonts w:ascii="Arial" w:hAnsi="Arial" w:cs="Arial"/>
          <w:i/>
          <w:iCs/>
          <w:sz w:val="24"/>
          <w:szCs w:val="24"/>
        </w:rPr>
        <w:t>If so, please complete and attach Schedule D.</w:t>
      </w:r>
      <w:r>
        <w:rPr>
          <w:rFonts w:ascii="Arial" w:hAnsi="Arial" w:cs="Arial"/>
          <w:sz w:val="24"/>
          <w:szCs w:val="24"/>
        </w:rPr>
        <w:t xml:space="preserve">] </w:t>
      </w:r>
    </w:p>
    <w:p w14:paraId="066FD1CA" w14:textId="77777777" w:rsidR="00C327F7" w:rsidRDefault="00C327F7" w:rsidP="00E0320A">
      <w:pPr>
        <w:widowControl/>
        <w:jc w:val="both"/>
        <w:rPr>
          <w:rFonts w:ascii="Arial" w:hAnsi="Arial" w:cs="Arial"/>
          <w:sz w:val="24"/>
          <w:szCs w:val="24"/>
        </w:rPr>
      </w:pPr>
    </w:p>
    <w:p w14:paraId="0ACFE51D"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___</w:t>
      </w:r>
      <w:r>
        <w:rPr>
          <w:rFonts w:ascii="Arial" w:hAnsi="Arial" w:cs="Arial"/>
          <w:sz w:val="24"/>
          <w:szCs w:val="24"/>
        </w:rPr>
        <w:tab/>
      </w:r>
      <w:r>
        <w:rPr>
          <w:rFonts w:ascii="Arial" w:hAnsi="Arial" w:cs="Arial"/>
          <w:b/>
          <w:bCs/>
          <w:sz w:val="24"/>
          <w:szCs w:val="24"/>
        </w:rPr>
        <w:t>Original action filed in this Court based on Diversity Jurisdiction where Plaintiff has named one or more “John Doe” Defendant(s)</w:t>
      </w:r>
      <w:r>
        <w:rPr>
          <w:rFonts w:ascii="Arial" w:hAnsi="Arial" w:cs="Arial"/>
          <w:sz w:val="24"/>
          <w:szCs w:val="24"/>
        </w:rPr>
        <w:t>. [</w:t>
      </w:r>
      <w:r>
        <w:rPr>
          <w:rFonts w:ascii="Arial" w:hAnsi="Arial" w:cs="Arial"/>
          <w:i/>
          <w:iCs/>
          <w:sz w:val="24"/>
          <w:szCs w:val="24"/>
        </w:rPr>
        <w:t>If so, please complete and attach Schedule E.</w:t>
      </w:r>
      <w:r>
        <w:rPr>
          <w:rFonts w:ascii="Arial" w:hAnsi="Arial" w:cs="Arial"/>
          <w:sz w:val="24"/>
          <w:szCs w:val="24"/>
        </w:rPr>
        <w:t xml:space="preserve">] </w:t>
      </w:r>
    </w:p>
    <w:p w14:paraId="64953BE3" w14:textId="77777777" w:rsidR="00C327F7" w:rsidRDefault="00C327F7" w:rsidP="00E0320A">
      <w:pPr>
        <w:widowControl/>
        <w:jc w:val="both"/>
        <w:rPr>
          <w:rFonts w:ascii="Arial" w:hAnsi="Arial" w:cs="Arial"/>
          <w:sz w:val="24"/>
          <w:szCs w:val="24"/>
        </w:rPr>
      </w:pPr>
    </w:p>
    <w:p w14:paraId="4C274FB3"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b/>
          <w:bCs/>
          <w:sz w:val="24"/>
          <w:szCs w:val="24"/>
        </w:rPr>
        <w:t>___</w:t>
      </w:r>
      <w:r>
        <w:rPr>
          <w:rFonts w:ascii="Arial" w:hAnsi="Arial" w:cs="Arial"/>
          <w:sz w:val="24"/>
          <w:szCs w:val="24"/>
        </w:rPr>
        <w:tab/>
      </w:r>
      <w:r>
        <w:rPr>
          <w:rFonts w:ascii="Arial" w:hAnsi="Arial" w:cs="Arial"/>
          <w:b/>
          <w:bCs/>
          <w:sz w:val="24"/>
          <w:szCs w:val="24"/>
        </w:rPr>
        <w:t xml:space="preserve">Complaint contemplates certification of a Rule 23 Class Action and/or a Collective Action pursuant to the Fair Labor Standards Act.  </w:t>
      </w:r>
      <w:r>
        <w:rPr>
          <w:rFonts w:ascii="Arial" w:hAnsi="Arial" w:cs="Arial"/>
          <w:sz w:val="24"/>
          <w:szCs w:val="24"/>
        </w:rPr>
        <w:t>[</w:t>
      </w:r>
      <w:r>
        <w:rPr>
          <w:rFonts w:ascii="Arial" w:hAnsi="Arial" w:cs="Arial"/>
          <w:i/>
          <w:iCs/>
          <w:sz w:val="24"/>
          <w:szCs w:val="24"/>
        </w:rPr>
        <w:t>If so, please complete and attach Schedule F.</w:t>
      </w:r>
      <w:r>
        <w:rPr>
          <w:rFonts w:ascii="Arial" w:hAnsi="Arial" w:cs="Arial"/>
          <w:sz w:val="24"/>
          <w:szCs w:val="24"/>
        </w:rPr>
        <w:t>]</w:t>
      </w:r>
    </w:p>
    <w:p w14:paraId="1B2976DF" w14:textId="77777777" w:rsidR="00C327F7" w:rsidRDefault="00C327F7" w:rsidP="00E0320A">
      <w:pPr>
        <w:widowControl/>
        <w:jc w:val="both"/>
        <w:rPr>
          <w:rFonts w:ascii="Arial" w:hAnsi="Arial" w:cs="Arial"/>
          <w:sz w:val="24"/>
          <w:szCs w:val="24"/>
        </w:rPr>
      </w:pPr>
    </w:p>
    <w:p w14:paraId="20C2119F"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___</w:t>
      </w:r>
      <w:r>
        <w:rPr>
          <w:rFonts w:ascii="Arial" w:hAnsi="Arial" w:cs="Arial"/>
          <w:sz w:val="24"/>
          <w:szCs w:val="24"/>
        </w:rPr>
        <w:tab/>
      </w:r>
      <w:r>
        <w:rPr>
          <w:rFonts w:ascii="Arial" w:hAnsi="Arial" w:cs="Arial"/>
          <w:b/>
          <w:bCs/>
          <w:sz w:val="24"/>
          <w:szCs w:val="24"/>
        </w:rPr>
        <w:t>Complaint seeks recovery for personal injuries and/or wage loss.  [</w:t>
      </w:r>
      <w:r>
        <w:rPr>
          <w:rFonts w:ascii="Arial" w:hAnsi="Arial" w:cs="Arial"/>
          <w:i/>
          <w:iCs/>
          <w:sz w:val="24"/>
          <w:szCs w:val="24"/>
        </w:rPr>
        <w:t>If so, please complete and attach Schedule G.</w:t>
      </w:r>
      <w:r>
        <w:rPr>
          <w:rFonts w:ascii="Arial" w:hAnsi="Arial" w:cs="Arial"/>
          <w:sz w:val="24"/>
          <w:szCs w:val="24"/>
        </w:rPr>
        <w:t>]</w:t>
      </w:r>
    </w:p>
    <w:p w14:paraId="502AB49D" w14:textId="77777777" w:rsidR="00C327F7" w:rsidRDefault="00C327F7" w:rsidP="00E0320A">
      <w:pPr>
        <w:widowControl/>
        <w:jc w:val="both"/>
        <w:rPr>
          <w:rFonts w:ascii="Arial" w:hAnsi="Arial" w:cs="Arial"/>
          <w:sz w:val="24"/>
          <w:szCs w:val="24"/>
        </w:rPr>
      </w:pPr>
    </w:p>
    <w:p w14:paraId="115FB930" w14:textId="77777777" w:rsidR="00C327F7" w:rsidRDefault="00C327F7" w:rsidP="00E0320A">
      <w:pPr>
        <w:widowControl/>
        <w:jc w:val="both"/>
        <w:rPr>
          <w:rFonts w:ascii="Arial" w:hAnsi="Arial" w:cs="Arial"/>
          <w:sz w:val="24"/>
          <w:szCs w:val="24"/>
        </w:rPr>
      </w:pPr>
      <w:r>
        <w:rPr>
          <w:rFonts w:ascii="Arial" w:hAnsi="Arial" w:cs="Arial"/>
          <w:b/>
          <w:bCs/>
          <w:sz w:val="24"/>
          <w:szCs w:val="24"/>
        </w:rPr>
        <w:tab/>
        <w:t>11.</w:t>
      </w:r>
      <w:r>
        <w:rPr>
          <w:rFonts w:ascii="Arial" w:hAnsi="Arial" w:cs="Arial"/>
          <w:b/>
          <w:bCs/>
          <w:sz w:val="24"/>
          <w:szCs w:val="24"/>
        </w:rPr>
        <w:tab/>
        <w:t xml:space="preserve">Have all corporate parties filed the disclosure statement contemplated by Fed. R. Civ. P. 7.1?   </w:t>
      </w:r>
      <w:r>
        <w:rPr>
          <w:rFonts w:ascii="Arial" w:hAnsi="Arial" w:cs="Arial"/>
          <w:sz w:val="24"/>
          <w:szCs w:val="24"/>
        </w:rPr>
        <w:t>[</w:t>
      </w:r>
      <w:r>
        <w:rPr>
          <w:rFonts w:ascii="Arial" w:hAnsi="Arial" w:cs="Arial"/>
          <w:i/>
          <w:iCs/>
          <w:sz w:val="24"/>
          <w:szCs w:val="24"/>
        </w:rPr>
        <w:t>If not, please state when such filing will be made.</w:t>
      </w:r>
      <w:r>
        <w:rPr>
          <w:rFonts w:ascii="Arial" w:hAnsi="Arial" w:cs="Arial"/>
          <w:sz w:val="24"/>
          <w:szCs w:val="24"/>
        </w:rPr>
        <w:t>]</w:t>
      </w:r>
    </w:p>
    <w:p w14:paraId="20502B39" w14:textId="77777777" w:rsidR="009907DD" w:rsidRDefault="009907DD" w:rsidP="00E0320A">
      <w:pPr>
        <w:widowControl/>
        <w:jc w:val="both"/>
        <w:rPr>
          <w:rFonts w:ascii="Arial" w:hAnsi="Arial" w:cs="Arial"/>
          <w:sz w:val="24"/>
          <w:szCs w:val="24"/>
        </w:rPr>
      </w:pPr>
    </w:p>
    <w:p w14:paraId="73377BDD" w14:textId="77777777" w:rsidR="00914D14" w:rsidRDefault="00914D14" w:rsidP="00914D14">
      <w:pPr>
        <w:widowControl/>
        <w:jc w:val="both"/>
        <w:rPr>
          <w:rFonts w:ascii="Arial" w:hAnsi="Arial" w:cs="Arial"/>
          <w:b/>
          <w:bCs/>
          <w:sz w:val="24"/>
          <w:szCs w:val="24"/>
        </w:rPr>
      </w:pPr>
      <w:r w:rsidRPr="00FA1F3C">
        <w:rPr>
          <w:rFonts w:ascii="Arial" w:hAnsi="Arial" w:cs="Arial"/>
          <w:sz w:val="24"/>
          <w:szCs w:val="24"/>
        </w:rPr>
        <w:tab/>
      </w:r>
      <w:r w:rsidRPr="00FA1F3C">
        <w:rPr>
          <w:rFonts w:ascii="Arial" w:hAnsi="Arial" w:cs="Arial"/>
          <w:b/>
          <w:bCs/>
          <w:sz w:val="24"/>
          <w:szCs w:val="24"/>
        </w:rPr>
        <w:t>12.</w:t>
      </w:r>
      <w:r w:rsidRPr="00FA1F3C">
        <w:rPr>
          <w:rFonts w:ascii="Arial" w:hAnsi="Arial" w:cs="Arial"/>
          <w:b/>
          <w:bCs/>
          <w:sz w:val="24"/>
          <w:szCs w:val="24"/>
        </w:rPr>
        <w:tab/>
        <w:t>Magistrate Judge Jurisdiction.</w:t>
      </w:r>
      <w:r>
        <w:rPr>
          <w:rFonts w:ascii="Arial" w:hAnsi="Arial" w:cs="Arial"/>
          <w:b/>
          <w:bCs/>
          <w:sz w:val="24"/>
          <w:szCs w:val="24"/>
        </w:rPr>
        <w:t xml:space="preserve">  Counsel affirm they have discussed with their clients and each other the option of consenting to Magistrate Judge jurisdiction. </w:t>
      </w:r>
      <w:r w:rsidRPr="00FA1F3C">
        <w:rPr>
          <w:rFonts w:ascii="Arial" w:hAnsi="Arial" w:cs="Arial"/>
          <w:sz w:val="24"/>
          <w:szCs w:val="24"/>
        </w:rPr>
        <w:t>[</w:t>
      </w:r>
      <w:r>
        <w:rPr>
          <w:rFonts w:ascii="Arial" w:hAnsi="Arial" w:cs="Arial"/>
          <w:i/>
          <w:iCs/>
          <w:sz w:val="24"/>
          <w:szCs w:val="24"/>
        </w:rPr>
        <w:t>Parties in civil actions have the option to consent to Magistrate Judge jurisdiction.  If all parties consent, the Magistrate Judge will be assigned to the case for all purposes, including trial of the matter.  See</w:t>
      </w:r>
      <w:r w:rsidRPr="00FA1F3C">
        <w:rPr>
          <w:rFonts w:ascii="Arial" w:hAnsi="Arial" w:cs="Arial"/>
          <w:i/>
          <w:iCs/>
          <w:sz w:val="24"/>
          <w:szCs w:val="24"/>
        </w:rPr>
        <w:t xml:space="preserve"> 28 U.S.C. §</w:t>
      </w:r>
      <w:r>
        <w:rPr>
          <w:rFonts w:ascii="Arial" w:hAnsi="Arial" w:cs="Arial"/>
          <w:i/>
          <w:iCs/>
          <w:sz w:val="24"/>
          <w:szCs w:val="24"/>
        </w:rPr>
        <w:t> </w:t>
      </w:r>
      <w:r w:rsidRPr="00FA1F3C">
        <w:rPr>
          <w:rFonts w:ascii="Arial" w:hAnsi="Arial" w:cs="Arial"/>
          <w:i/>
          <w:iCs/>
          <w:sz w:val="24"/>
          <w:szCs w:val="24"/>
        </w:rPr>
        <w:t>636(c) and Fed. R. Civ. P. 73.</w:t>
      </w:r>
      <w:r w:rsidRPr="00FA1F3C">
        <w:rPr>
          <w:rFonts w:ascii="Arial" w:hAnsi="Arial" w:cs="Arial"/>
          <w:sz w:val="24"/>
          <w:szCs w:val="24"/>
        </w:rPr>
        <w:t>]</w:t>
      </w:r>
    </w:p>
    <w:p w14:paraId="3297CDB7" w14:textId="77777777" w:rsidR="00914D14" w:rsidRDefault="00914D14" w:rsidP="00914D14">
      <w:pPr>
        <w:widowControl/>
        <w:jc w:val="both"/>
        <w:rPr>
          <w:rFonts w:ascii="Arial" w:hAnsi="Arial" w:cs="Arial"/>
          <w:b/>
          <w:bCs/>
          <w:sz w:val="24"/>
          <w:szCs w:val="24"/>
        </w:rPr>
      </w:pPr>
    </w:p>
    <w:p w14:paraId="04BBA5D9" w14:textId="77777777" w:rsidR="00914D14" w:rsidRDefault="00914D14" w:rsidP="00914D14">
      <w:pPr>
        <w:widowControl/>
        <w:jc w:val="both"/>
        <w:rPr>
          <w:rFonts w:ascii="Arial" w:hAnsi="Arial" w:cs="Arial"/>
          <w:b/>
          <w:bCs/>
          <w:sz w:val="24"/>
          <w:szCs w:val="24"/>
        </w:rPr>
      </w:pPr>
      <w:r>
        <w:rPr>
          <w:rFonts w:ascii="Arial" w:hAnsi="Arial" w:cs="Arial"/>
          <w:b/>
          <w:bCs/>
          <w:sz w:val="24"/>
          <w:szCs w:val="24"/>
        </w:rPr>
        <w:t>The parties have conferred and report the following:</w:t>
      </w:r>
    </w:p>
    <w:p w14:paraId="2DD62A6F" w14:textId="77777777" w:rsidR="00914D14" w:rsidRDefault="00914D14" w:rsidP="00914D14">
      <w:pPr>
        <w:widowControl/>
        <w:jc w:val="both"/>
        <w:rPr>
          <w:rFonts w:ascii="Arial" w:hAnsi="Arial" w:cs="Arial"/>
          <w:b/>
          <w:bCs/>
          <w:sz w:val="24"/>
          <w:szCs w:val="24"/>
        </w:rPr>
      </w:pPr>
    </w:p>
    <w:p w14:paraId="0C26AB6F" w14:textId="77777777" w:rsidR="00914D14" w:rsidRDefault="00914D14" w:rsidP="00914D14">
      <w:pPr>
        <w:widowControl/>
        <w:ind w:left="1440" w:hanging="720"/>
        <w:jc w:val="both"/>
        <w:rPr>
          <w:rFonts w:ascii="Arial" w:hAnsi="Arial" w:cs="Arial"/>
          <w:b/>
          <w:bCs/>
          <w:sz w:val="24"/>
          <w:szCs w:val="24"/>
        </w:rPr>
      </w:pPr>
      <w:r>
        <w:rPr>
          <w:rFonts w:ascii="Arial" w:hAnsi="Arial" w:cs="Arial"/>
          <w:b/>
          <w:bCs/>
          <w:sz w:val="24"/>
          <w:szCs w:val="24"/>
        </w:rPr>
        <w:t>_____</w:t>
      </w:r>
      <w:r>
        <w:rPr>
          <w:rFonts w:ascii="Arial" w:hAnsi="Arial" w:cs="Arial"/>
          <w:b/>
          <w:bCs/>
          <w:sz w:val="24"/>
          <w:szCs w:val="24"/>
        </w:rPr>
        <w:tab/>
        <w:t>The parties, by their signatures below, stipulate and consent to Magistrate Judge jurisdiction.</w:t>
      </w:r>
    </w:p>
    <w:p w14:paraId="428B8343" w14:textId="77777777" w:rsidR="00914D14" w:rsidRDefault="00914D14" w:rsidP="00914D14">
      <w:pPr>
        <w:widowControl/>
        <w:ind w:left="720" w:firstLine="720"/>
        <w:jc w:val="both"/>
        <w:rPr>
          <w:rFonts w:ascii="Arial" w:hAnsi="Arial" w:cs="Arial"/>
          <w:b/>
          <w:bCs/>
          <w:sz w:val="24"/>
          <w:szCs w:val="24"/>
        </w:rPr>
      </w:pPr>
    </w:p>
    <w:p w14:paraId="7D37752E" w14:textId="77777777" w:rsidR="00914D14" w:rsidRPr="00FB547A" w:rsidRDefault="00914D14" w:rsidP="00914D14">
      <w:pPr>
        <w:widowControl/>
        <w:ind w:firstLine="720"/>
        <w:jc w:val="both"/>
        <w:rPr>
          <w:rFonts w:ascii="Arial" w:hAnsi="Arial" w:cs="Arial"/>
          <w:b/>
          <w:bCs/>
          <w:sz w:val="24"/>
          <w:szCs w:val="24"/>
        </w:rPr>
      </w:pPr>
      <w:r>
        <w:rPr>
          <w:rFonts w:ascii="Arial" w:hAnsi="Arial" w:cs="Arial"/>
          <w:b/>
          <w:bCs/>
          <w:sz w:val="24"/>
          <w:szCs w:val="24"/>
        </w:rPr>
        <w:t>_____</w:t>
      </w:r>
      <w:r>
        <w:rPr>
          <w:rFonts w:ascii="Arial" w:hAnsi="Arial" w:cs="Arial"/>
          <w:b/>
          <w:bCs/>
          <w:sz w:val="24"/>
          <w:szCs w:val="24"/>
        </w:rPr>
        <w:tab/>
        <w:t>The parties do not consent to Magistrate Judge jurisdiction.</w:t>
      </w:r>
      <w:bookmarkStart w:id="2" w:name="_Hlk187216385"/>
      <w:r w:rsidRPr="00FA1F3C">
        <w:rPr>
          <w:rFonts w:ascii="Arial" w:hAnsi="Arial" w:cs="Arial"/>
          <w:sz w:val="24"/>
          <w:szCs w:val="24"/>
        </w:rPr>
        <w:t xml:space="preserve"> </w:t>
      </w:r>
      <w:bookmarkEnd w:id="2"/>
    </w:p>
    <w:p w14:paraId="40FA3458"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A</w:t>
      </w:r>
    </w:p>
    <w:p w14:paraId="59B6EC02" w14:textId="77777777" w:rsidR="00C327F7" w:rsidRDefault="00C327F7" w:rsidP="00E0320A">
      <w:pPr>
        <w:widowControl/>
        <w:jc w:val="center"/>
        <w:rPr>
          <w:rFonts w:ascii="Arial" w:hAnsi="Arial" w:cs="Arial"/>
          <w:b/>
          <w:bCs/>
          <w:sz w:val="32"/>
          <w:szCs w:val="32"/>
        </w:rPr>
      </w:pPr>
    </w:p>
    <w:p w14:paraId="5988F2F9"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“Complex” Electronic Discovery Anticipated</w:t>
      </w:r>
    </w:p>
    <w:p w14:paraId="75DE2A06" w14:textId="77777777" w:rsidR="00C327F7" w:rsidRDefault="00C327F7" w:rsidP="00E0320A">
      <w:pPr>
        <w:widowControl/>
        <w:jc w:val="both"/>
        <w:rPr>
          <w:rFonts w:ascii="Arial" w:hAnsi="Arial" w:cs="Arial"/>
          <w:b/>
          <w:bCs/>
          <w:sz w:val="32"/>
          <w:szCs w:val="32"/>
        </w:rPr>
      </w:pPr>
    </w:p>
    <w:p w14:paraId="66FF13C6" w14:textId="77777777" w:rsidR="00C327F7" w:rsidRDefault="00C327F7" w:rsidP="00E0320A">
      <w:pPr>
        <w:widowControl/>
        <w:jc w:val="both"/>
        <w:rPr>
          <w:rFonts w:ascii="Arial" w:hAnsi="Arial" w:cs="Arial"/>
          <w:sz w:val="24"/>
          <w:szCs w:val="24"/>
        </w:rPr>
      </w:pPr>
    </w:p>
    <w:p w14:paraId="62A68CD6"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The parties should explain and help the Court understand the extent to which the anticipated scope, cost and time required for disclosure or production of electronic data is beyond what is reasonably available and/or within the capability of the parties’ normal and ordinary course of business.  </w:t>
      </w:r>
    </w:p>
    <w:p w14:paraId="2A75DBE3" w14:textId="77777777" w:rsidR="00C327F7" w:rsidRDefault="00C327F7" w:rsidP="00E0320A">
      <w:pPr>
        <w:widowControl/>
        <w:jc w:val="both"/>
        <w:rPr>
          <w:rFonts w:ascii="Arial" w:hAnsi="Arial" w:cs="Arial"/>
          <w:sz w:val="24"/>
          <w:szCs w:val="24"/>
        </w:rPr>
      </w:pPr>
    </w:p>
    <w:p w14:paraId="06816DC2" w14:textId="77777777" w:rsidR="00C327F7" w:rsidRDefault="00C327F7" w:rsidP="00E0320A">
      <w:pPr>
        <w:widowControl/>
        <w:jc w:val="both"/>
        <w:rPr>
          <w:rFonts w:ascii="Arial" w:hAnsi="Arial" w:cs="Arial"/>
          <w:sz w:val="24"/>
          <w:szCs w:val="24"/>
        </w:rPr>
      </w:pPr>
      <w:r>
        <w:rPr>
          <w:rFonts w:ascii="Arial" w:hAnsi="Arial" w:cs="Arial"/>
          <w:sz w:val="24"/>
          <w:szCs w:val="24"/>
        </w:rPr>
        <w:tab/>
        <w:t>2.</w:t>
      </w:r>
      <w:r>
        <w:rPr>
          <w:rFonts w:ascii="Arial" w:hAnsi="Arial" w:cs="Arial"/>
          <w:sz w:val="24"/>
          <w:szCs w:val="24"/>
        </w:rPr>
        <w:tab/>
        <w:t>The parties should affirmatively state and confirm that reasonable measures have been taken to preserve potentially discoverable data from alteration or destruction in the ordinary course of business or otherwise.</w:t>
      </w:r>
    </w:p>
    <w:p w14:paraId="2E5C5A3C" w14:textId="77777777" w:rsidR="00C327F7" w:rsidRDefault="00C327F7" w:rsidP="00E0320A">
      <w:pPr>
        <w:widowControl/>
        <w:jc w:val="both"/>
        <w:rPr>
          <w:rFonts w:ascii="Arial" w:hAnsi="Arial" w:cs="Arial"/>
          <w:sz w:val="24"/>
          <w:szCs w:val="24"/>
        </w:rPr>
      </w:pPr>
    </w:p>
    <w:p w14:paraId="27FE7076" w14:textId="77777777" w:rsidR="00C327F7" w:rsidRDefault="00C327F7" w:rsidP="00E0320A">
      <w:pPr>
        <w:widowControl/>
        <w:jc w:val="both"/>
        <w:rPr>
          <w:rFonts w:ascii="Arial" w:hAnsi="Arial" w:cs="Arial"/>
          <w:sz w:val="24"/>
          <w:szCs w:val="24"/>
        </w:rPr>
      </w:pPr>
      <w:r>
        <w:rPr>
          <w:rFonts w:ascii="Arial" w:hAnsi="Arial" w:cs="Arial"/>
          <w:sz w:val="24"/>
          <w:szCs w:val="24"/>
        </w:rPr>
        <w:tab/>
        <w:t>3.</w:t>
      </w:r>
      <w:r>
        <w:rPr>
          <w:rFonts w:ascii="Arial" w:hAnsi="Arial" w:cs="Arial"/>
          <w:sz w:val="24"/>
          <w:szCs w:val="24"/>
        </w:rPr>
        <w:tab/>
        <w:t xml:space="preserve">The parties must acknowledge that they have conferred and reached agreement (or state the mutually established deadline </w:t>
      </w:r>
      <w:proofErr w:type="gramStart"/>
      <w:r>
        <w:rPr>
          <w:rFonts w:ascii="Arial" w:hAnsi="Arial" w:cs="Arial"/>
          <w:sz w:val="24"/>
          <w:szCs w:val="24"/>
        </w:rPr>
        <w:t>in the near future</w:t>
      </w:r>
      <w:proofErr w:type="gramEnd"/>
      <w:r>
        <w:rPr>
          <w:rFonts w:ascii="Arial" w:hAnsi="Arial" w:cs="Arial"/>
          <w:sz w:val="24"/>
          <w:szCs w:val="24"/>
        </w:rPr>
        <w:t xml:space="preserve"> by which they have agreed to confer) as to the following matters:</w:t>
      </w:r>
    </w:p>
    <w:p w14:paraId="672D2F57" w14:textId="77777777" w:rsidR="00C327F7" w:rsidRDefault="00C327F7" w:rsidP="00E0320A">
      <w:pPr>
        <w:widowControl/>
        <w:jc w:val="both"/>
        <w:rPr>
          <w:rFonts w:ascii="Arial" w:hAnsi="Arial" w:cs="Arial"/>
          <w:sz w:val="24"/>
          <w:szCs w:val="24"/>
        </w:rPr>
      </w:pPr>
    </w:p>
    <w:p w14:paraId="4B7DF997"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Categorical types of electronic data that will be searched/provided as part of discovery.</w:t>
      </w:r>
    </w:p>
    <w:p w14:paraId="3ADCFFA8" w14:textId="77777777" w:rsidR="00C327F7" w:rsidRDefault="00C327F7" w:rsidP="00E0320A">
      <w:pPr>
        <w:widowControl/>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B4895CA"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Whether the parties will need to formulate agreed search terms, and if so, date by which such terms will be agreed upon. </w:t>
      </w:r>
    </w:p>
    <w:p w14:paraId="3AA74458" w14:textId="77777777" w:rsidR="00C327F7" w:rsidRDefault="00C327F7" w:rsidP="00E0320A">
      <w:pPr>
        <w:widowControl/>
        <w:jc w:val="both"/>
        <w:rPr>
          <w:rFonts w:ascii="Arial" w:hAnsi="Arial" w:cs="Arial"/>
          <w:sz w:val="24"/>
          <w:szCs w:val="24"/>
        </w:rPr>
      </w:pPr>
    </w:p>
    <w:p w14:paraId="3DF5B544" w14:textId="77777777" w:rsidR="00C327F7" w:rsidRDefault="00C327F7" w:rsidP="00E0320A">
      <w:pPr>
        <w:widowControl/>
        <w:tabs>
          <w:tab w:val="left" w:pos="720"/>
          <w:tab w:val="left" w:pos="1440"/>
        </w:tabs>
        <w:ind w:left="1440" w:hanging="1440"/>
        <w:jc w:val="both"/>
        <w:rPr>
          <w:rFonts w:ascii="Arial" w:hAnsi="Arial" w:cs="Arial"/>
          <w:sz w:val="24"/>
          <w:szCs w:val="24"/>
        </w:rPr>
      </w:pPr>
      <w:r>
        <w:rPr>
          <w:rFonts w:ascii="Arial" w:hAnsi="Arial" w:cs="Arial"/>
          <w:sz w:val="24"/>
          <w:szCs w:val="24"/>
        </w:rPr>
        <w:tab/>
        <w:t>(C)</w:t>
      </w:r>
      <w:r>
        <w:rPr>
          <w:rFonts w:ascii="Arial" w:hAnsi="Arial" w:cs="Arial"/>
          <w:sz w:val="24"/>
          <w:szCs w:val="24"/>
        </w:rPr>
        <w:tab/>
        <w:t xml:space="preserve">Whether third party vendors will be necessary to accommodate electronic discovery. </w:t>
      </w:r>
    </w:p>
    <w:p w14:paraId="1637CE9E" w14:textId="77777777" w:rsidR="00C327F7" w:rsidRDefault="00C327F7" w:rsidP="00E0320A">
      <w:pPr>
        <w:widowControl/>
        <w:jc w:val="both"/>
        <w:rPr>
          <w:rFonts w:ascii="Arial" w:hAnsi="Arial" w:cs="Arial"/>
          <w:sz w:val="24"/>
          <w:szCs w:val="24"/>
        </w:rPr>
      </w:pPr>
      <w:r>
        <w:rPr>
          <w:rFonts w:ascii="Arial" w:hAnsi="Arial" w:cs="Arial"/>
          <w:sz w:val="24"/>
          <w:szCs w:val="24"/>
        </w:rPr>
        <w:tab/>
      </w:r>
    </w:p>
    <w:p w14:paraId="75FE3FDD" w14:textId="77777777" w:rsidR="00C327F7" w:rsidRDefault="00C327F7" w:rsidP="00E0320A">
      <w:pPr>
        <w:widowControl/>
        <w:tabs>
          <w:tab w:val="left" w:pos="720"/>
          <w:tab w:val="left" w:pos="1440"/>
        </w:tabs>
        <w:ind w:left="1440" w:hanging="720"/>
        <w:jc w:val="both"/>
        <w:rPr>
          <w:rFonts w:ascii="Arial" w:hAnsi="Arial" w:cs="Arial"/>
          <w:sz w:val="24"/>
          <w:szCs w:val="24"/>
        </w:rPr>
      </w:pPr>
      <w:r>
        <w:rPr>
          <w:rFonts w:ascii="Arial" w:hAnsi="Arial" w:cs="Arial"/>
          <w:sz w:val="24"/>
          <w:szCs w:val="24"/>
        </w:rPr>
        <w:t>(D)</w:t>
      </w:r>
      <w:r>
        <w:rPr>
          <w:rFonts w:ascii="Arial" w:hAnsi="Arial" w:cs="Arial"/>
          <w:sz w:val="24"/>
          <w:szCs w:val="24"/>
        </w:rPr>
        <w:tab/>
        <w:t>The format (</w:t>
      </w:r>
      <w:r>
        <w:rPr>
          <w:rFonts w:ascii="Arial" w:hAnsi="Arial" w:cs="Arial"/>
          <w:i/>
          <w:iCs/>
          <w:sz w:val="24"/>
          <w:szCs w:val="24"/>
        </w:rPr>
        <w:t>i.e.</w:t>
      </w:r>
      <w:r>
        <w:rPr>
          <w:rFonts w:ascii="Arial" w:hAnsi="Arial" w:cs="Arial"/>
          <w:sz w:val="24"/>
          <w:szCs w:val="24"/>
        </w:rPr>
        <w:t xml:space="preserve"> pdf, searchable pdf, native or other) and the media (</w:t>
      </w:r>
      <w:r>
        <w:rPr>
          <w:rFonts w:ascii="Arial" w:hAnsi="Arial" w:cs="Arial"/>
          <w:i/>
          <w:iCs/>
          <w:sz w:val="24"/>
          <w:szCs w:val="24"/>
        </w:rPr>
        <w:t>i.e.</w:t>
      </w:r>
      <w:r>
        <w:rPr>
          <w:rFonts w:ascii="Arial" w:hAnsi="Arial" w:cs="Arial"/>
          <w:sz w:val="24"/>
          <w:szCs w:val="24"/>
        </w:rPr>
        <w:t xml:space="preserve"> CD, hard drive, via email attachment, cloud upload, or other) contemplated for the exchange of electronic discovery.</w:t>
      </w:r>
    </w:p>
    <w:p w14:paraId="35E4F187" w14:textId="77777777" w:rsidR="00C327F7" w:rsidRDefault="00C327F7" w:rsidP="00E0320A">
      <w:pPr>
        <w:widowControl/>
        <w:jc w:val="both"/>
        <w:rPr>
          <w:rFonts w:ascii="Arial" w:hAnsi="Arial" w:cs="Arial"/>
          <w:sz w:val="24"/>
          <w:szCs w:val="24"/>
        </w:rPr>
      </w:pPr>
    </w:p>
    <w:p w14:paraId="2B12A5C8" w14:textId="77777777" w:rsidR="00C327F7" w:rsidRDefault="00C327F7" w:rsidP="00E0320A">
      <w:pPr>
        <w:widowControl/>
        <w:jc w:val="both"/>
        <w:rPr>
          <w:rFonts w:ascii="Arial" w:hAnsi="Arial" w:cs="Arial"/>
          <w:sz w:val="24"/>
          <w:szCs w:val="24"/>
        </w:rPr>
      </w:pPr>
      <w:r>
        <w:rPr>
          <w:rFonts w:ascii="Arial" w:hAnsi="Arial" w:cs="Arial"/>
          <w:sz w:val="24"/>
          <w:szCs w:val="24"/>
        </w:rPr>
        <w:tab/>
        <w:t>4.</w:t>
      </w:r>
      <w:r>
        <w:rPr>
          <w:rFonts w:ascii="Arial" w:hAnsi="Arial" w:cs="Arial"/>
          <w:sz w:val="24"/>
          <w:szCs w:val="24"/>
        </w:rPr>
        <w:tab/>
        <w:t xml:space="preserve">The parties should state whether they know of and/or anticipate any objections, disputes, or issues involving electronic discovery that will or might require Court intervention.  </w:t>
      </w:r>
    </w:p>
    <w:p w14:paraId="056EA60D"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B</w:t>
      </w:r>
    </w:p>
    <w:p w14:paraId="00E503A3" w14:textId="77777777" w:rsidR="00C327F7" w:rsidRDefault="00C327F7" w:rsidP="00E0320A">
      <w:pPr>
        <w:widowControl/>
        <w:jc w:val="center"/>
        <w:rPr>
          <w:rFonts w:ascii="Arial" w:hAnsi="Arial" w:cs="Arial"/>
          <w:b/>
          <w:bCs/>
          <w:sz w:val="32"/>
          <w:szCs w:val="32"/>
        </w:rPr>
      </w:pPr>
    </w:p>
    <w:p w14:paraId="6CC93F8E" w14:textId="77777777" w:rsidR="00C327F7" w:rsidRDefault="00C327F7" w:rsidP="00E0320A">
      <w:pPr>
        <w:widowControl/>
        <w:jc w:val="center"/>
        <w:rPr>
          <w:rFonts w:ascii="Arial" w:hAnsi="Arial" w:cs="Arial"/>
          <w:sz w:val="24"/>
          <w:szCs w:val="24"/>
        </w:rPr>
      </w:pPr>
      <w:r>
        <w:rPr>
          <w:rFonts w:ascii="Arial" w:hAnsi="Arial" w:cs="Arial"/>
          <w:b/>
          <w:bCs/>
          <w:sz w:val="32"/>
          <w:szCs w:val="32"/>
        </w:rPr>
        <w:t>Federal Jurisdiction Disputed</w:t>
      </w:r>
    </w:p>
    <w:p w14:paraId="7F982564" w14:textId="77777777" w:rsidR="00C327F7" w:rsidRDefault="00C327F7" w:rsidP="00E0320A">
      <w:pPr>
        <w:widowControl/>
        <w:jc w:val="both"/>
        <w:rPr>
          <w:rFonts w:ascii="Arial" w:hAnsi="Arial" w:cs="Arial"/>
          <w:sz w:val="24"/>
          <w:szCs w:val="24"/>
        </w:rPr>
      </w:pPr>
    </w:p>
    <w:p w14:paraId="0ADF6DFC" w14:textId="77777777" w:rsidR="00C327F7" w:rsidRDefault="00C327F7" w:rsidP="00E0320A">
      <w:pPr>
        <w:widowControl/>
        <w:jc w:val="both"/>
        <w:rPr>
          <w:rFonts w:ascii="Arial" w:hAnsi="Arial" w:cs="Arial"/>
          <w:sz w:val="24"/>
          <w:szCs w:val="24"/>
        </w:rPr>
      </w:pPr>
    </w:p>
    <w:p w14:paraId="388B0B61"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The parties shall jointly and concisely state the jurisdictional issue or dispute in a non-argumentative fashion.</w:t>
      </w:r>
    </w:p>
    <w:p w14:paraId="49404FDF" w14:textId="77777777" w:rsidR="00C327F7" w:rsidRDefault="00C327F7" w:rsidP="00E0320A">
      <w:pPr>
        <w:widowControl/>
        <w:jc w:val="both"/>
        <w:rPr>
          <w:rFonts w:ascii="Arial" w:hAnsi="Arial" w:cs="Arial"/>
          <w:sz w:val="24"/>
          <w:szCs w:val="24"/>
        </w:rPr>
      </w:pPr>
    </w:p>
    <w:p w14:paraId="4344EA5D" w14:textId="77777777" w:rsidR="00C327F7" w:rsidRDefault="00C327F7" w:rsidP="00E0320A">
      <w:pPr>
        <w:widowControl/>
        <w:jc w:val="both"/>
        <w:rPr>
          <w:rFonts w:ascii="Arial" w:hAnsi="Arial" w:cs="Arial"/>
          <w:sz w:val="24"/>
          <w:szCs w:val="24"/>
        </w:rPr>
      </w:pPr>
      <w:r>
        <w:rPr>
          <w:rFonts w:ascii="Arial" w:hAnsi="Arial" w:cs="Arial"/>
          <w:sz w:val="24"/>
          <w:szCs w:val="24"/>
        </w:rPr>
        <w:tab/>
        <w:t>2.</w:t>
      </w:r>
      <w:r>
        <w:rPr>
          <w:rFonts w:ascii="Arial" w:hAnsi="Arial" w:cs="Arial"/>
          <w:sz w:val="24"/>
          <w:szCs w:val="24"/>
        </w:rPr>
        <w:tab/>
        <w:t xml:space="preserve">The party raising a jurisdictional defect (resisting federal jurisdiction) shall provide a statement, not to exceed one double-spaced page, setting forth the factual and legal basis of its position.  </w:t>
      </w:r>
    </w:p>
    <w:p w14:paraId="45DFCF25" w14:textId="77777777" w:rsidR="00C327F7" w:rsidRDefault="00C327F7" w:rsidP="00E0320A">
      <w:pPr>
        <w:widowControl/>
        <w:jc w:val="both"/>
        <w:rPr>
          <w:rFonts w:ascii="Arial" w:hAnsi="Arial" w:cs="Arial"/>
          <w:sz w:val="24"/>
          <w:szCs w:val="24"/>
        </w:rPr>
      </w:pPr>
    </w:p>
    <w:p w14:paraId="361AA4B8" w14:textId="77777777" w:rsidR="00C327F7" w:rsidRDefault="00C327F7" w:rsidP="00E0320A">
      <w:pPr>
        <w:widowControl/>
        <w:jc w:val="both"/>
        <w:rPr>
          <w:rFonts w:ascii="Arial" w:hAnsi="Arial" w:cs="Arial"/>
          <w:sz w:val="24"/>
          <w:szCs w:val="24"/>
        </w:rPr>
      </w:pPr>
      <w:r>
        <w:rPr>
          <w:rFonts w:ascii="Arial" w:hAnsi="Arial" w:cs="Arial"/>
          <w:sz w:val="24"/>
          <w:szCs w:val="24"/>
        </w:rPr>
        <w:tab/>
        <w:t>3.</w:t>
      </w:r>
      <w:r>
        <w:rPr>
          <w:rFonts w:ascii="Arial" w:hAnsi="Arial" w:cs="Arial"/>
          <w:sz w:val="24"/>
          <w:szCs w:val="24"/>
        </w:rPr>
        <w:tab/>
        <w:t xml:space="preserve">The responding party (seeking to establish federal jurisdiction) shall provide a statement, not to exceed one double-spaced page, setting forth the factual and legal basis of its position.  </w:t>
      </w:r>
    </w:p>
    <w:p w14:paraId="372DFE5C"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C</w:t>
      </w:r>
    </w:p>
    <w:p w14:paraId="7A83EF40" w14:textId="77777777" w:rsidR="00C327F7" w:rsidRDefault="00C327F7" w:rsidP="00E0320A">
      <w:pPr>
        <w:widowControl/>
        <w:jc w:val="center"/>
        <w:rPr>
          <w:rFonts w:ascii="Arial" w:hAnsi="Arial" w:cs="Arial"/>
          <w:b/>
          <w:bCs/>
          <w:sz w:val="32"/>
          <w:szCs w:val="32"/>
        </w:rPr>
      </w:pPr>
    </w:p>
    <w:p w14:paraId="327E76AB"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Action removed from state court and Plaintiff’s Complaint</w:t>
      </w:r>
    </w:p>
    <w:p w14:paraId="389B40E2"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does not specifically allege jurisdictional damages</w:t>
      </w:r>
    </w:p>
    <w:p w14:paraId="3714F1DF" w14:textId="77777777" w:rsidR="00C327F7" w:rsidRDefault="00C327F7" w:rsidP="00E0320A">
      <w:pPr>
        <w:widowControl/>
        <w:jc w:val="center"/>
        <w:rPr>
          <w:rFonts w:ascii="Arial" w:hAnsi="Arial" w:cs="Arial"/>
          <w:b/>
          <w:bCs/>
          <w:sz w:val="24"/>
          <w:szCs w:val="24"/>
        </w:rPr>
      </w:pPr>
      <w:proofErr w:type="gramStart"/>
      <w:r>
        <w:rPr>
          <w:rFonts w:ascii="Arial" w:hAnsi="Arial" w:cs="Arial"/>
          <w:b/>
          <w:bCs/>
          <w:sz w:val="32"/>
          <w:szCs w:val="32"/>
        </w:rPr>
        <w:t>in excess of</w:t>
      </w:r>
      <w:proofErr w:type="gramEnd"/>
      <w:r>
        <w:rPr>
          <w:rFonts w:ascii="Arial" w:hAnsi="Arial" w:cs="Arial"/>
          <w:b/>
          <w:bCs/>
          <w:sz w:val="32"/>
          <w:szCs w:val="32"/>
        </w:rPr>
        <w:t xml:space="preserve"> $75,000.00</w:t>
      </w:r>
    </w:p>
    <w:p w14:paraId="398FD4B3" w14:textId="77777777" w:rsidR="00C327F7" w:rsidRDefault="00C327F7" w:rsidP="00E0320A">
      <w:pPr>
        <w:widowControl/>
        <w:jc w:val="both"/>
        <w:rPr>
          <w:rFonts w:ascii="Arial" w:hAnsi="Arial" w:cs="Arial"/>
          <w:b/>
          <w:bCs/>
          <w:sz w:val="24"/>
          <w:szCs w:val="24"/>
        </w:rPr>
      </w:pPr>
    </w:p>
    <w:p w14:paraId="5DDFA4F4" w14:textId="77777777" w:rsidR="00C327F7" w:rsidRDefault="00C327F7" w:rsidP="00E0320A">
      <w:pPr>
        <w:widowControl/>
        <w:jc w:val="both"/>
        <w:rPr>
          <w:rFonts w:ascii="Arial" w:hAnsi="Arial" w:cs="Arial"/>
          <w:b/>
          <w:bCs/>
          <w:sz w:val="24"/>
          <w:szCs w:val="24"/>
        </w:rPr>
      </w:pPr>
    </w:p>
    <w:p w14:paraId="67C7FAE2"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Defendant (or the party who removed the action) shall attach a statement, not to exceed one double-spaced page, and including statutory citations and pertinent case law, demonstrating that the Court’s diversity jurisdiction is properly founded.</w:t>
      </w:r>
    </w:p>
    <w:p w14:paraId="7DF08C8F" w14:textId="77777777" w:rsidR="00C327F7" w:rsidRDefault="00C327F7" w:rsidP="00E0320A">
      <w:pPr>
        <w:widowControl/>
        <w:jc w:val="both"/>
        <w:rPr>
          <w:rFonts w:ascii="Arial" w:hAnsi="Arial" w:cs="Arial"/>
          <w:sz w:val="24"/>
          <w:szCs w:val="24"/>
        </w:rPr>
      </w:pPr>
    </w:p>
    <w:p w14:paraId="104D4FB3" w14:textId="77777777" w:rsidR="00C327F7" w:rsidRDefault="00C327F7" w:rsidP="00E0320A">
      <w:pPr>
        <w:widowControl/>
        <w:jc w:val="both"/>
        <w:rPr>
          <w:rFonts w:ascii="Arial" w:hAnsi="Arial" w:cs="Arial"/>
          <w:sz w:val="24"/>
          <w:szCs w:val="24"/>
        </w:rPr>
      </w:pPr>
      <w:r>
        <w:rPr>
          <w:rFonts w:ascii="Arial" w:hAnsi="Arial" w:cs="Arial"/>
          <w:sz w:val="24"/>
          <w:szCs w:val="24"/>
        </w:rPr>
        <w:tab/>
        <w:t>2.</w:t>
      </w:r>
      <w:r>
        <w:rPr>
          <w:rFonts w:ascii="Arial" w:hAnsi="Arial" w:cs="Arial"/>
          <w:sz w:val="24"/>
          <w:szCs w:val="24"/>
        </w:rPr>
        <w:tab/>
        <w:t>Plaintiff shall provide a statement, not to exceed one double-</w:t>
      </w:r>
      <w:proofErr w:type="gramStart"/>
      <w:r>
        <w:rPr>
          <w:rFonts w:ascii="Arial" w:hAnsi="Arial" w:cs="Arial"/>
          <w:sz w:val="24"/>
          <w:szCs w:val="24"/>
        </w:rPr>
        <w:t>spaced</w:t>
      </w:r>
      <w:proofErr w:type="gramEnd"/>
      <w:r>
        <w:rPr>
          <w:rFonts w:ascii="Arial" w:hAnsi="Arial" w:cs="Arial"/>
          <w:sz w:val="24"/>
          <w:szCs w:val="24"/>
        </w:rPr>
        <w:t xml:space="preserve"> page, stating its position as to appropriateness of diversity jurisdiction, including a general statement as to the nature and character of the damages/remedies it anticipates seeking at trial, and specifically whether compensatory damages will be alleged </w:t>
      </w:r>
      <w:proofErr w:type="gramStart"/>
      <w:r>
        <w:rPr>
          <w:rFonts w:ascii="Arial" w:hAnsi="Arial" w:cs="Arial"/>
          <w:sz w:val="24"/>
          <w:szCs w:val="24"/>
        </w:rPr>
        <w:t>in excess of</w:t>
      </w:r>
      <w:proofErr w:type="gramEnd"/>
      <w:r>
        <w:rPr>
          <w:rFonts w:ascii="Arial" w:hAnsi="Arial" w:cs="Arial"/>
          <w:sz w:val="24"/>
          <w:szCs w:val="24"/>
        </w:rPr>
        <w:t xml:space="preserve"> $75,000.00.</w:t>
      </w:r>
    </w:p>
    <w:p w14:paraId="00F74259"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D</w:t>
      </w:r>
    </w:p>
    <w:p w14:paraId="28B90C47" w14:textId="77777777" w:rsidR="00C327F7" w:rsidRDefault="00C327F7" w:rsidP="00E0320A">
      <w:pPr>
        <w:widowControl/>
        <w:jc w:val="center"/>
        <w:rPr>
          <w:rFonts w:ascii="Arial" w:hAnsi="Arial" w:cs="Arial"/>
          <w:b/>
          <w:bCs/>
          <w:sz w:val="32"/>
          <w:szCs w:val="32"/>
        </w:rPr>
      </w:pPr>
    </w:p>
    <w:p w14:paraId="5E18BF42"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Diversity jurisdiction where any party is a</w:t>
      </w:r>
    </w:p>
    <w:p w14:paraId="766E268B" w14:textId="77777777" w:rsidR="00C327F7" w:rsidRPr="00914D14" w:rsidRDefault="00C327F7" w:rsidP="00E0320A">
      <w:pPr>
        <w:widowControl/>
        <w:jc w:val="center"/>
        <w:rPr>
          <w:rFonts w:ascii="Arial" w:hAnsi="Arial" w:cs="Arial"/>
          <w:b/>
          <w:bCs/>
          <w:sz w:val="32"/>
          <w:szCs w:val="32"/>
          <w:lang w:val="fr-FR"/>
        </w:rPr>
      </w:pPr>
      <w:proofErr w:type="gramStart"/>
      <w:r w:rsidRPr="00914D14">
        <w:rPr>
          <w:rFonts w:ascii="Arial" w:hAnsi="Arial" w:cs="Arial"/>
          <w:b/>
          <w:bCs/>
          <w:sz w:val="32"/>
          <w:szCs w:val="32"/>
          <w:lang w:val="fr-FR"/>
        </w:rPr>
        <w:t>non</w:t>
      </w:r>
      <w:proofErr w:type="gramEnd"/>
      <w:r w:rsidRPr="00914D14">
        <w:rPr>
          <w:rFonts w:ascii="Arial" w:hAnsi="Arial" w:cs="Arial"/>
          <w:b/>
          <w:bCs/>
          <w:sz w:val="32"/>
          <w:szCs w:val="32"/>
          <w:lang w:val="fr-FR"/>
        </w:rPr>
        <w:t>-</w:t>
      </w:r>
      <w:proofErr w:type="spellStart"/>
      <w:r w:rsidRPr="00914D14">
        <w:rPr>
          <w:rFonts w:ascii="Arial" w:hAnsi="Arial" w:cs="Arial"/>
          <w:b/>
          <w:bCs/>
          <w:sz w:val="32"/>
          <w:szCs w:val="32"/>
          <w:lang w:val="fr-FR"/>
        </w:rPr>
        <w:t>corporate</w:t>
      </w:r>
      <w:proofErr w:type="spellEnd"/>
      <w:r w:rsidRPr="00914D14">
        <w:rPr>
          <w:rFonts w:ascii="Arial" w:hAnsi="Arial" w:cs="Arial"/>
          <w:b/>
          <w:bCs/>
          <w:sz w:val="32"/>
          <w:szCs w:val="32"/>
          <w:lang w:val="fr-FR"/>
        </w:rPr>
        <w:t xml:space="preserve"> </w:t>
      </w:r>
      <w:proofErr w:type="spellStart"/>
      <w:r w:rsidRPr="00914D14">
        <w:rPr>
          <w:rFonts w:ascii="Arial" w:hAnsi="Arial" w:cs="Arial"/>
          <w:b/>
          <w:bCs/>
          <w:sz w:val="32"/>
          <w:szCs w:val="32"/>
          <w:lang w:val="fr-FR"/>
        </w:rPr>
        <w:t>entity</w:t>
      </w:r>
      <w:proofErr w:type="spellEnd"/>
      <w:r w:rsidRPr="00914D14">
        <w:rPr>
          <w:rFonts w:ascii="Arial" w:hAnsi="Arial" w:cs="Arial"/>
          <w:b/>
          <w:bCs/>
          <w:sz w:val="32"/>
          <w:szCs w:val="32"/>
          <w:lang w:val="fr-FR"/>
        </w:rPr>
        <w:t xml:space="preserve"> (</w:t>
      </w:r>
      <w:r w:rsidRPr="00914D14">
        <w:rPr>
          <w:rFonts w:ascii="Arial" w:hAnsi="Arial" w:cs="Arial"/>
          <w:b/>
          <w:bCs/>
          <w:i/>
          <w:iCs/>
          <w:sz w:val="32"/>
          <w:szCs w:val="32"/>
          <w:lang w:val="fr-FR"/>
        </w:rPr>
        <w:t>i.e.</w:t>
      </w:r>
      <w:r w:rsidRPr="00914D14">
        <w:rPr>
          <w:rFonts w:ascii="Arial" w:hAnsi="Arial" w:cs="Arial"/>
          <w:b/>
          <w:bCs/>
          <w:sz w:val="32"/>
          <w:szCs w:val="32"/>
          <w:lang w:val="fr-FR"/>
        </w:rPr>
        <w:t xml:space="preserve"> </w:t>
      </w:r>
      <w:proofErr w:type="spellStart"/>
      <w:r w:rsidRPr="00914D14">
        <w:rPr>
          <w:rFonts w:ascii="Arial" w:hAnsi="Arial" w:cs="Arial"/>
          <w:b/>
          <w:bCs/>
          <w:sz w:val="32"/>
          <w:szCs w:val="32"/>
          <w:lang w:val="fr-FR"/>
        </w:rPr>
        <w:t>LLCs</w:t>
      </w:r>
      <w:proofErr w:type="spellEnd"/>
      <w:r w:rsidRPr="00914D14">
        <w:rPr>
          <w:rFonts w:ascii="Arial" w:hAnsi="Arial" w:cs="Arial"/>
          <w:b/>
          <w:bCs/>
          <w:sz w:val="32"/>
          <w:szCs w:val="32"/>
          <w:lang w:val="fr-FR"/>
        </w:rPr>
        <w:t xml:space="preserve">, </w:t>
      </w:r>
      <w:proofErr w:type="spellStart"/>
      <w:r w:rsidRPr="00914D14">
        <w:rPr>
          <w:rFonts w:ascii="Arial" w:hAnsi="Arial" w:cs="Arial"/>
          <w:b/>
          <w:bCs/>
          <w:sz w:val="32"/>
          <w:szCs w:val="32"/>
          <w:lang w:val="fr-FR"/>
        </w:rPr>
        <w:t>LLPs</w:t>
      </w:r>
      <w:proofErr w:type="spellEnd"/>
      <w:r w:rsidRPr="00914D14">
        <w:rPr>
          <w:rFonts w:ascii="Arial" w:hAnsi="Arial" w:cs="Arial"/>
          <w:b/>
          <w:bCs/>
          <w:sz w:val="32"/>
          <w:szCs w:val="32"/>
          <w:lang w:val="fr-FR"/>
        </w:rPr>
        <w:t>,</w:t>
      </w:r>
    </w:p>
    <w:p w14:paraId="7AC9A9AA"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General Partnerships, Trusts, Estates, etc.)</w:t>
      </w:r>
    </w:p>
    <w:p w14:paraId="257ED2AD" w14:textId="77777777" w:rsidR="00C327F7" w:rsidRDefault="00C327F7" w:rsidP="00E0320A">
      <w:pPr>
        <w:widowControl/>
        <w:jc w:val="both"/>
        <w:rPr>
          <w:rFonts w:ascii="Arial" w:hAnsi="Arial" w:cs="Arial"/>
          <w:sz w:val="24"/>
          <w:szCs w:val="24"/>
        </w:rPr>
      </w:pPr>
      <w:r>
        <w:rPr>
          <w:rFonts w:ascii="Arial" w:hAnsi="Arial" w:cs="Arial"/>
          <w:b/>
          <w:bCs/>
          <w:sz w:val="32"/>
          <w:szCs w:val="32"/>
        </w:rPr>
        <w:t xml:space="preserve"> </w:t>
      </w:r>
      <w:r>
        <w:rPr>
          <w:rFonts w:ascii="Arial" w:hAnsi="Arial" w:cs="Arial"/>
          <w:sz w:val="24"/>
          <w:szCs w:val="24"/>
        </w:rPr>
        <w:t xml:space="preserve">  </w:t>
      </w:r>
    </w:p>
    <w:p w14:paraId="0D64EA54" w14:textId="77777777" w:rsidR="00C327F7" w:rsidRDefault="00C327F7" w:rsidP="00E0320A">
      <w:pPr>
        <w:widowControl/>
        <w:jc w:val="both"/>
        <w:rPr>
          <w:rFonts w:ascii="Arial" w:hAnsi="Arial" w:cs="Arial"/>
          <w:sz w:val="24"/>
          <w:szCs w:val="24"/>
        </w:rPr>
      </w:pPr>
    </w:p>
    <w:p w14:paraId="737E43D2"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Each Non-Corporate entity shall state or diagram the citizenship as to each of its members/partners/trustees.  Membership must be traced back to a human being or corporation. </w:t>
      </w:r>
    </w:p>
    <w:p w14:paraId="4DFCCF0B"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E</w:t>
      </w:r>
    </w:p>
    <w:p w14:paraId="769FA74B" w14:textId="77777777" w:rsidR="00C327F7" w:rsidRDefault="00C327F7" w:rsidP="00E0320A">
      <w:pPr>
        <w:widowControl/>
        <w:jc w:val="center"/>
        <w:rPr>
          <w:rFonts w:ascii="Arial" w:hAnsi="Arial" w:cs="Arial"/>
          <w:b/>
          <w:bCs/>
          <w:sz w:val="32"/>
          <w:szCs w:val="32"/>
        </w:rPr>
      </w:pPr>
    </w:p>
    <w:p w14:paraId="65E1E154"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Original Diversity Action where Plaintiff has named</w:t>
      </w:r>
    </w:p>
    <w:p w14:paraId="258E41BD"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one or more “John Doe” Defendant(s)</w:t>
      </w:r>
    </w:p>
    <w:p w14:paraId="5D7CAA8D" w14:textId="77777777" w:rsidR="00C327F7" w:rsidRDefault="00C327F7" w:rsidP="00E0320A">
      <w:pPr>
        <w:widowControl/>
        <w:jc w:val="both"/>
        <w:rPr>
          <w:rFonts w:ascii="Arial" w:hAnsi="Arial" w:cs="Arial"/>
          <w:sz w:val="24"/>
          <w:szCs w:val="24"/>
        </w:rPr>
      </w:pPr>
      <w:r>
        <w:rPr>
          <w:rFonts w:ascii="Arial" w:hAnsi="Arial" w:cs="Arial"/>
          <w:b/>
          <w:bCs/>
          <w:sz w:val="32"/>
          <w:szCs w:val="32"/>
        </w:rPr>
        <w:t xml:space="preserve"> </w:t>
      </w:r>
      <w:r>
        <w:rPr>
          <w:rFonts w:ascii="Arial" w:hAnsi="Arial" w:cs="Arial"/>
          <w:sz w:val="24"/>
          <w:szCs w:val="24"/>
        </w:rPr>
        <w:t xml:space="preserve"> </w:t>
      </w:r>
    </w:p>
    <w:p w14:paraId="12A7DA96" w14:textId="77777777" w:rsidR="00C327F7" w:rsidRDefault="00C327F7" w:rsidP="00E0320A">
      <w:pPr>
        <w:widowControl/>
        <w:jc w:val="both"/>
        <w:rPr>
          <w:rFonts w:ascii="Arial" w:hAnsi="Arial" w:cs="Arial"/>
          <w:sz w:val="24"/>
          <w:szCs w:val="24"/>
        </w:rPr>
      </w:pPr>
    </w:p>
    <w:p w14:paraId="4C796D88"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The Plaintiff shall provide a statement of facts categorically describing the role and nature of liability attributed to any such fictitious Defendants, including why their identities are not reasonably known—and how long it will take to determine their identities during discovery.  The statement should also focus on the relative likelihood that the citizenship of any fictitious Defendants, once known, will defeat diversity jurisdiction.  </w:t>
      </w:r>
      <w:proofErr w:type="gramStart"/>
      <w:r>
        <w:rPr>
          <w:rFonts w:ascii="Arial" w:hAnsi="Arial" w:cs="Arial"/>
          <w:sz w:val="24"/>
          <w:szCs w:val="24"/>
        </w:rPr>
        <w:t>In light of</w:t>
      </w:r>
      <w:proofErr w:type="gramEnd"/>
      <w:r>
        <w:rPr>
          <w:rFonts w:ascii="Arial" w:hAnsi="Arial" w:cs="Arial"/>
          <w:sz w:val="24"/>
          <w:szCs w:val="24"/>
        </w:rPr>
        <w:t xml:space="preserve"> such facts, the statement should include legal argument and authorities as to the present appropriateness of federal diversity jurisdiction.</w:t>
      </w:r>
    </w:p>
    <w:p w14:paraId="696BC75B"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F</w:t>
      </w:r>
    </w:p>
    <w:p w14:paraId="66CBDCCD" w14:textId="77777777" w:rsidR="00C327F7" w:rsidRDefault="00C327F7" w:rsidP="00E0320A">
      <w:pPr>
        <w:widowControl/>
        <w:jc w:val="center"/>
        <w:rPr>
          <w:rFonts w:ascii="Arial" w:hAnsi="Arial" w:cs="Arial"/>
          <w:b/>
          <w:bCs/>
          <w:sz w:val="32"/>
          <w:szCs w:val="32"/>
        </w:rPr>
      </w:pPr>
    </w:p>
    <w:p w14:paraId="35E29025" w14:textId="77777777" w:rsidR="00C327F7" w:rsidRDefault="00C327F7" w:rsidP="00E0320A">
      <w:pPr>
        <w:widowControl/>
        <w:jc w:val="center"/>
        <w:rPr>
          <w:rFonts w:ascii="Arial" w:hAnsi="Arial" w:cs="Arial"/>
          <w:sz w:val="24"/>
          <w:szCs w:val="24"/>
        </w:rPr>
      </w:pPr>
      <w:r>
        <w:rPr>
          <w:rFonts w:ascii="Arial" w:hAnsi="Arial" w:cs="Arial"/>
          <w:b/>
          <w:bCs/>
          <w:sz w:val="32"/>
          <w:szCs w:val="32"/>
        </w:rPr>
        <w:t>Rule 23 Class Action and/or FLSA Collective Action</w:t>
      </w:r>
    </w:p>
    <w:p w14:paraId="4FC0B5F4" w14:textId="77777777" w:rsidR="00C327F7" w:rsidRDefault="00C327F7" w:rsidP="00E0320A">
      <w:pPr>
        <w:widowControl/>
        <w:jc w:val="both"/>
        <w:rPr>
          <w:rFonts w:ascii="Arial" w:hAnsi="Arial" w:cs="Arial"/>
          <w:sz w:val="24"/>
          <w:szCs w:val="24"/>
        </w:rPr>
      </w:pPr>
    </w:p>
    <w:p w14:paraId="2F113BAA" w14:textId="77777777" w:rsidR="00C327F7" w:rsidRDefault="00C327F7" w:rsidP="00E0320A">
      <w:pPr>
        <w:widowControl/>
        <w:jc w:val="both"/>
        <w:rPr>
          <w:rFonts w:ascii="Arial" w:hAnsi="Arial" w:cs="Arial"/>
          <w:sz w:val="24"/>
          <w:szCs w:val="24"/>
        </w:rPr>
      </w:pPr>
    </w:p>
    <w:p w14:paraId="432AC36C"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The parties shall confer and provide a detailed statement of their joint recommendations and/or respective positions on how to structure the litigation.  For example, should case management be bifurcated into pre- and post-certification phases—with discovery initially limited to certification issues?  If so, the parties should discuss and report agreed deadlines (or each party’s respective position on deadlines) typically associated with certification and merits phases, including a schedule for expert disclosures and depositions.   Such considerations may be structurally different for FLSA cases—but the Court is in equal need of the parties’ input and recommendations.  In a “typical” Rule 23 class action, the Court’s suggested deadline for </w:t>
      </w:r>
      <w:proofErr w:type="gramStart"/>
      <w:r>
        <w:rPr>
          <w:rFonts w:ascii="Arial" w:hAnsi="Arial" w:cs="Arial"/>
          <w:sz w:val="24"/>
          <w:szCs w:val="24"/>
        </w:rPr>
        <w:t>filing  certification</w:t>
      </w:r>
      <w:proofErr w:type="gramEnd"/>
      <w:r>
        <w:rPr>
          <w:rFonts w:ascii="Arial" w:hAnsi="Arial" w:cs="Arial"/>
          <w:sz w:val="24"/>
          <w:szCs w:val="24"/>
        </w:rPr>
        <w:t xml:space="preserve"> motions is about 6 months from the Case Management Hearing, and pure merits discovery—if a class is certified—should last no more than about 6 to 8 months.  </w:t>
      </w:r>
    </w:p>
    <w:p w14:paraId="5A97D7D4" w14:textId="77777777" w:rsidR="00C327F7" w:rsidRDefault="00C327F7" w:rsidP="00E0320A">
      <w:pPr>
        <w:widowControl/>
        <w:jc w:val="center"/>
        <w:rPr>
          <w:rFonts w:ascii="Arial" w:hAnsi="Arial" w:cs="Arial"/>
          <w:b/>
          <w:bCs/>
          <w:sz w:val="32"/>
          <w:szCs w:val="32"/>
        </w:rPr>
      </w:pPr>
      <w:r>
        <w:rPr>
          <w:sz w:val="24"/>
          <w:szCs w:val="24"/>
        </w:rPr>
        <w:br w:type="page"/>
      </w:r>
      <w:r>
        <w:rPr>
          <w:rFonts w:ascii="Arial" w:hAnsi="Arial" w:cs="Arial"/>
          <w:b/>
          <w:bCs/>
          <w:sz w:val="32"/>
          <w:szCs w:val="32"/>
        </w:rPr>
        <w:lastRenderedPageBreak/>
        <w:t>Schedule G</w:t>
      </w:r>
    </w:p>
    <w:p w14:paraId="0E3FD8CE" w14:textId="77777777" w:rsidR="00C327F7" w:rsidRDefault="00C327F7" w:rsidP="00E0320A">
      <w:pPr>
        <w:widowControl/>
        <w:jc w:val="center"/>
        <w:rPr>
          <w:rFonts w:ascii="Arial" w:hAnsi="Arial" w:cs="Arial"/>
          <w:b/>
          <w:bCs/>
          <w:sz w:val="32"/>
          <w:szCs w:val="32"/>
        </w:rPr>
      </w:pPr>
    </w:p>
    <w:p w14:paraId="426D02D2" w14:textId="77777777" w:rsidR="00C327F7" w:rsidRDefault="00C327F7" w:rsidP="00E0320A">
      <w:pPr>
        <w:widowControl/>
        <w:jc w:val="center"/>
        <w:rPr>
          <w:rFonts w:ascii="Arial" w:hAnsi="Arial" w:cs="Arial"/>
          <w:b/>
          <w:bCs/>
          <w:sz w:val="32"/>
          <w:szCs w:val="32"/>
        </w:rPr>
      </w:pPr>
      <w:r>
        <w:rPr>
          <w:rFonts w:ascii="Arial" w:hAnsi="Arial" w:cs="Arial"/>
          <w:b/>
          <w:bCs/>
          <w:sz w:val="32"/>
          <w:szCs w:val="32"/>
        </w:rPr>
        <w:t>Complaint for Personal Injuries and/or Wage Loss</w:t>
      </w:r>
    </w:p>
    <w:p w14:paraId="6B11FDAA" w14:textId="77777777" w:rsidR="00C327F7" w:rsidRDefault="00C327F7" w:rsidP="00E0320A">
      <w:pPr>
        <w:widowControl/>
        <w:jc w:val="both"/>
        <w:rPr>
          <w:rFonts w:ascii="Arial" w:hAnsi="Arial" w:cs="Arial"/>
          <w:sz w:val="24"/>
          <w:szCs w:val="24"/>
        </w:rPr>
      </w:pPr>
    </w:p>
    <w:p w14:paraId="2C3D589F" w14:textId="77777777" w:rsidR="00C327F7" w:rsidRDefault="00C327F7" w:rsidP="00E0320A">
      <w:pPr>
        <w:widowControl/>
        <w:jc w:val="both"/>
        <w:rPr>
          <w:rFonts w:ascii="Arial" w:hAnsi="Arial" w:cs="Arial"/>
          <w:sz w:val="24"/>
          <w:szCs w:val="24"/>
        </w:rPr>
      </w:pPr>
    </w:p>
    <w:p w14:paraId="487D9AF6" w14:textId="77777777" w:rsidR="00C327F7" w:rsidRDefault="00C327F7" w:rsidP="00E0320A">
      <w:pPr>
        <w:widowControl/>
        <w:jc w:val="both"/>
        <w:rPr>
          <w:rFonts w:ascii="Arial" w:hAnsi="Arial" w:cs="Arial"/>
          <w:sz w:val="24"/>
          <w:szCs w:val="24"/>
        </w:rPr>
      </w:pPr>
      <w:r>
        <w:rPr>
          <w:rFonts w:ascii="Arial" w:hAnsi="Arial" w:cs="Arial"/>
          <w:sz w:val="24"/>
          <w:szCs w:val="24"/>
        </w:rPr>
        <w:tab/>
        <w:t>1.</w:t>
      </w:r>
      <w:r>
        <w:rPr>
          <w:rFonts w:ascii="Arial" w:hAnsi="Arial" w:cs="Arial"/>
          <w:sz w:val="24"/>
          <w:szCs w:val="24"/>
        </w:rPr>
        <w:tab/>
        <w:t xml:space="preserve">In personal injury cases, Plaintiff(s) shall sign and provide defense counsel with an appropriate medical release and list of treating medical providers (going back 5 years prior to the occurrence in question), by no later than the Initial Disclosure Deadline. </w:t>
      </w:r>
    </w:p>
    <w:p w14:paraId="15AEA8FC" w14:textId="77777777" w:rsidR="00C327F7" w:rsidRDefault="00C327F7" w:rsidP="00E0320A">
      <w:pPr>
        <w:widowControl/>
        <w:jc w:val="both"/>
        <w:rPr>
          <w:rFonts w:ascii="Arial" w:hAnsi="Arial" w:cs="Arial"/>
          <w:sz w:val="24"/>
          <w:szCs w:val="24"/>
        </w:rPr>
      </w:pPr>
    </w:p>
    <w:p w14:paraId="68958850" w14:textId="77777777" w:rsidR="00C327F7" w:rsidRDefault="00C327F7" w:rsidP="00E0320A">
      <w:pPr>
        <w:widowControl/>
        <w:jc w:val="both"/>
        <w:rPr>
          <w:rFonts w:ascii="Arial" w:hAnsi="Arial" w:cs="Arial"/>
          <w:sz w:val="24"/>
          <w:szCs w:val="24"/>
        </w:rPr>
      </w:pPr>
      <w:r>
        <w:rPr>
          <w:rFonts w:ascii="Arial" w:hAnsi="Arial" w:cs="Arial"/>
          <w:sz w:val="24"/>
          <w:szCs w:val="24"/>
        </w:rPr>
        <w:tab/>
        <w:t>2.</w:t>
      </w:r>
      <w:r>
        <w:rPr>
          <w:rFonts w:ascii="Arial" w:hAnsi="Arial" w:cs="Arial"/>
          <w:sz w:val="24"/>
          <w:szCs w:val="24"/>
        </w:rPr>
        <w:tab/>
        <w:t xml:space="preserve">If wage loss and/or earning capacity is an issue, then the parties shall discuss the appropriateness of providing an employment records release, a list of current and prior </w:t>
      </w:r>
      <w:proofErr w:type="gramStart"/>
      <w:r>
        <w:rPr>
          <w:rFonts w:ascii="Arial" w:hAnsi="Arial" w:cs="Arial"/>
          <w:sz w:val="24"/>
          <w:szCs w:val="24"/>
        </w:rPr>
        <w:t>employers,  and</w:t>
      </w:r>
      <w:proofErr w:type="gramEnd"/>
      <w:r>
        <w:rPr>
          <w:rFonts w:ascii="Arial" w:hAnsi="Arial" w:cs="Arial"/>
          <w:sz w:val="24"/>
          <w:szCs w:val="24"/>
        </w:rPr>
        <w:t xml:space="preserve"> other income verification documentation, such as tax returns, W-2s, etc.  Ordinarily such documentation should be provided to defense counsel by no later than the Initial Disclosure Deadline. </w:t>
      </w:r>
    </w:p>
    <w:p w14:paraId="4B9B4AD1" w14:textId="77777777" w:rsidR="00C327F7" w:rsidRDefault="00C327F7" w:rsidP="00E0320A">
      <w:pPr>
        <w:widowControl/>
        <w:jc w:val="both"/>
        <w:rPr>
          <w:rFonts w:ascii="Arial" w:hAnsi="Arial" w:cs="Arial"/>
          <w:sz w:val="24"/>
          <w:szCs w:val="24"/>
        </w:rPr>
      </w:pPr>
    </w:p>
    <w:p w14:paraId="1F920108" w14:textId="77777777" w:rsidR="00C327F7" w:rsidRDefault="00C327F7" w:rsidP="00E0320A">
      <w:pPr>
        <w:widowControl/>
        <w:jc w:val="both"/>
        <w:rPr>
          <w:rFonts w:ascii="Arial" w:hAnsi="Arial" w:cs="Arial"/>
          <w:sz w:val="24"/>
          <w:szCs w:val="24"/>
        </w:rPr>
      </w:pPr>
      <w:r>
        <w:rPr>
          <w:rFonts w:ascii="Arial" w:hAnsi="Arial" w:cs="Arial"/>
          <w:sz w:val="24"/>
          <w:szCs w:val="24"/>
        </w:rPr>
        <w:tab/>
        <w:t>3.</w:t>
      </w:r>
      <w:r>
        <w:rPr>
          <w:rFonts w:ascii="Arial" w:hAnsi="Arial" w:cs="Arial"/>
          <w:sz w:val="24"/>
          <w:szCs w:val="24"/>
        </w:rPr>
        <w:tab/>
        <w:t xml:space="preserve">Plaintiff shall provide a statement indicating its compliance with the provisions noted above.  If these materials </w:t>
      </w:r>
      <w:proofErr w:type="gramStart"/>
      <w:r>
        <w:rPr>
          <w:rFonts w:ascii="Arial" w:hAnsi="Arial" w:cs="Arial"/>
          <w:sz w:val="24"/>
          <w:szCs w:val="24"/>
        </w:rPr>
        <w:t>will not be provided</w:t>
      </w:r>
      <w:proofErr w:type="gramEnd"/>
      <w:r>
        <w:rPr>
          <w:rFonts w:ascii="Arial" w:hAnsi="Arial" w:cs="Arial"/>
          <w:sz w:val="24"/>
          <w:szCs w:val="24"/>
        </w:rPr>
        <w:t xml:space="preserve"> by said deadline, </w:t>
      </w:r>
      <w:proofErr w:type="gramStart"/>
      <w:r>
        <w:rPr>
          <w:rFonts w:ascii="Arial" w:hAnsi="Arial" w:cs="Arial"/>
          <w:sz w:val="24"/>
          <w:szCs w:val="24"/>
        </w:rPr>
        <w:t>then  Plaintiff</w:t>
      </w:r>
      <w:proofErr w:type="gramEnd"/>
      <w:r>
        <w:rPr>
          <w:rFonts w:ascii="Arial" w:hAnsi="Arial" w:cs="Arial"/>
          <w:sz w:val="24"/>
          <w:szCs w:val="24"/>
        </w:rPr>
        <w:t xml:space="preserve"> shall state an explanation as to why, including, if applicable, the parties’ agreement to produce these materials by a particular date.</w:t>
      </w:r>
    </w:p>
    <w:p w14:paraId="3F3E3FDC" w14:textId="77777777" w:rsidR="00C327F7" w:rsidRDefault="00C327F7" w:rsidP="00E0320A">
      <w:pPr>
        <w:widowControl/>
        <w:jc w:val="both"/>
        <w:rPr>
          <w:rFonts w:ascii="Arial" w:hAnsi="Arial" w:cs="Arial"/>
          <w:sz w:val="24"/>
          <w:szCs w:val="24"/>
        </w:rPr>
      </w:pPr>
    </w:p>
    <w:p w14:paraId="5224BE5A" w14:textId="77777777" w:rsidR="00C327F7" w:rsidRDefault="00C327F7" w:rsidP="00E0320A">
      <w:pPr>
        <w:widowControl/>
        <w:jc w:val="both"/>
      </w:pPr>
      <w:r>
        <w:rPr>
          <w:rFonts w:ascii="Arial" w:hAnsi="Arial" w:cs="Arial"/>
          <w:sz w:val="24"/>
          <w:szCs w:val="24"/>
        </w:rPr>
        <w:tab/>
        <w:t>4.</w:t>
      </w:r>
      <w:r>
        <w:rPr>
          <w:rFonts w:ascii="Arial" w:hAnsi="Arial" w:cs="Arial"/>
          <w:sz w:val="24"/>
          <w:szCs w:val="24"/>
        </w:rPr>
        <w:tab/>
        <w:t xml:space="preserve">If Defendant has liability insurance, then it must </w:t>
      </w:r>
      <w:proofErr w:type="spellStart"/>
      <w:proofErr w:type="gramStart"/>
      <w:r>
        <w:rPr>
          <w:rFonts w:ascii="Arial" w:hAnsi="Arial" w:cs="Arial"/>
          <w:sz w:val="24"/>
          <w:szCs w:val="24"/>
        </w:rPr>
        <w:t>provided</w:t>
      </w:r>
      <w:proofErr w:type="spellEnd"/>
      <w:proofErr w:type="gramEnd"/>
      <w:r>
        <w:rPr>
          <w:rFonts w:ascii="Arial" w:hAnsi="Arial" w:cs="Arial"/>
          <w:sz w:val="24"/>
          <w:szCs w:val="24"/>
        </w:rPr>
        <w:t xml:space="preserve"> a specimen copy of all such insurance policies and declaration pages by no later than the Initial Disclosure Deadline.    </w:t>
      </w:r>
    </w:p>
    <w:sectPr w:rsidR="00C327F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0A"/>
    <w:rsid w:val="00021386"/>
    <w:rsid w:val="000A6841"/>
    <w:rsid w:val="000B3995"/>
    <w:rsid w:val="001132E5"/>
    <w:rsid w:val="00151307"/>
    <w:rsid w:val="001A0AB9"/>
    <w:rsid w:val="001E4D1F"/>
    <w:rsid w:val="00213926"/>
    <w:rsid w:val="00242568"/>
    <w:rsid w:val="002B328E"/>
    <w:rsid w:val="00334EEA"/>
    <w:rsid w:val="0036657A"/>
    <w:rsid w:val="003C20AE"/>
    <w:rsid w:val="003E07E7"/>
    <w:rsid w:val="004635B3"/>
    <w:rsid w:val="00486F44"/>
    <w:rsid w:val="0049187D"/>
    <w:rsid w:val="004A24FE"/>
    <w:rsid w:val="004E425E"/>
    <w:rsid w:val="00500D57"/>
    <w:rsid w:val="005A2202"/>
    <w:rsid w:val="006440BA"/>
    <w:rsid w:val="006F1817"/>
    <w:rsid w:val="006F7378"/>
    <w:rsid w:val="00707127"/>
    <w:rsid w:val="007A5A66"/>
    <w:rsid w:val="00853A44"/>
    <w:rsid w:val="00914D14"/>
    <w:rsid w:val="00956EED"/>
    <w:rsid w:val="009907DD"/>
    <w:rsid w:val="00AB191C"/>
    <w:rsid w:val="00AD339E"/>
    <w:rsid w:val="00B14392"/>
    <w:rsid w:val="00B15E3B"/>
    <w:rsid w:val="00C27C36"/>
    <w:rsid w:val="00C327F7"/>
    <w:rsid w:val="00C9502C"/>
    <w:rsid w:val="00CF3CAB"/>
    <w:rsid w:val="00E0320A"/>
    <w:rsid w:val="00E04B75"/>
    <w:rsid w:val="00E25851"/>
    <w:rsid w:val="00EB3764"/>
    <w:rsid w:val="00EC1510"/>
    <w:rsid w:val="00FA1F3C"/>
    <w:rsid w:val="00FD23CE"/>
    <w:rsid w:val="00FE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C62FC"/>
  <w14:defaultImageDpi w14:val="0"/>
  <w15:docId w15:val="{E77911F1-619B-412C-97D3-F8EEBD33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sz w:val="24"/>
      <w:szCs w:val="24"/>
    </w:rPr>
  </w:style>
  <w:style w:type="character" w:styleId="Hyperlink">
    <w:name w:val="Hyperlink"/>
    <w:basedOn w:val="DefaultParagraphFont"/>
    <w:uiPriority w:val="99"/>
    <w:rsid w:val="001132E5"/>
    <w:rPr>
      <w:color w:val="0000FF" w:themeColor="hyperlink"/>
      <w:u w:val="single"/>
    </w:rPr>
  </w:style>
  <w:style w:type="character" w:styleId="UnresolvedMention">
    <w:name w:val="Unresolved Mention"/>
    <w:basedOn w:val="DefaultParagraphFont"/>
    <w:uiPriority w:val="99"/>
    <w:semiHidden/>
    <w:unhideWhenUsed/>
    <w:rsid w:val="001132E5"/>
    <w:rPr>
      <w:color w:val="605E5C"/>
      <w:shd w:val="clear" w:color="auto" w:fill="E1DFDD"/>
    </w:rPr>
  </w:style>
  <w:style w:type="character" w:styleId="FollowedHyperlink">
    <w:name w:val="FollowedHyperlink"/>
    <w:basedOn w:val="DefaultParagraphFont"/>
    <w:uiPriority w:val="99"/>
    <w:rsid w:val="00213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cfinfo@arwd.uscourts.gov" TargetMode="External"/><Relationship Id="rId10" Type="http://schemas.openxmlformats.org/officeDocument/2006/relationships/customXml" Target="../customXml/item3.xml"/><Relationship Id="rId4" Type="http://schemas.openxmlformats.org/officeDocument/2006/relationships/hyperlink" Target="https://www.arwd.uscourts.gov/judge-fowkles-form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FEABC3871284C8666858F2D3D04E1" ma:contentTypeVersion="3" ma:contentTypeDescription="Create a new document." ma:contentTypeScope="" ma:versionID="91ea92db7a3133ff0f46f407fbb1074b">
  <xsd:schema xmlns:xsd="http://www.w3.org/2001/XMLSchema" xmlns:xs="http://www.w3.org/2001/XMLSchema" xmlns:p="http://schemas.microsoft.com/office/2006/metadata/properties" xmlns:ns2="2190c168-626d-47b4-bc20-94f7d01fdd78" targetNamespace="http://schemas.microsoft.com/office/2006/metadata/properties" ma:root="true" ma:fieldsID="3ddfeba2689df55769a47033580fe43f" ns2:_="">
    <xsd:import namespace="2190c168-626d-47b4-bc20-94f7d01fdd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0c168-626d-47b4-bc20-94f7d01f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A5A3E-5202-4A47-8B73-FCDFD878AE9E}"/>
</file>

<file path=customXml/itemProps2.xml><?xml version="1.0" encoding="utf-8"?>
<ds:datastoreItem xmlns:ds="http://schemas.openxmlformats.org/officeDocument/2006/customXml" ds:itemID="{5D6D0E31-00FF-4E26-A335-E106A70D6B76}"/>
</file>

<file path=customXml/itemProps3.xml><?xml version="1.0" encoding="utf-8"?>
<ds:datastoreItem xmlns:ds="http://schemas.openxmlformats.org/officeDocument/2006/customXml" ds:itemID="{F7FDE454-C4D1-48D1-9F14-DA855F100833}"/>
</file>

<file path=docProps/app.xml><?xml version="1.0" encoding="utf-8"?>
<Properties xmlns="http://schemas.openxmlformats.org/officeDocument/2006/extended-properties" xmlns:vt="http://schemas.openxmlformats.org/officeDocument/2006/docPropsVTypes">
  <Template>Normal</Template>
  <TotalTime>4</TotalTime>
  <Pages>10</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Esterbrook</dc:creator>
  <cp:keywords/>
  <dc:description/>
  <cp:lastModifiedBy>Nicole Times</cp:lastModifiedBy>
  <cp:revision>4</cp:revision>
  <cp:lastPrinted>2026-03-02T17:55:00Z</cp:lastPrinted>
  <dcterms:created xsi:type="dcterms:W3CDTF">2026-03-02T18:05:00Z</dcterms:created>
  <dcterms:modified xsi:type="dcterms:W3CDTF">2026-03-05T21:01:00Z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0x010100012FEABC3871284C8666858F2D3D04E1</vt:lpwstr>
  </property>
</Properties>
</file>