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9BF42" w14:textId="3E4FDDBB" w:rsidR="004104E9" w:rsidRPr="007C09CF" w:rsidRDefault="004104E9" w:rsidP="004104E9">
      <w:pPr>
        <w:adjustRightInd w:val="0"/>
        <w:jc w:val="center"/>
        <w:rPr>
          <w:b/>
          <w:bCs/>
          <w:sz w:val="24"/>
          <w:szCs w:val="24"/>
        </w:rPr>
      </w:pPr>
      <w:r w:rsidRPr="007C09CF">
        <w:rPr>
          <w:sz w:val="24"/>
          <w:szCs w:val="24"/>
          <w:lang w:val="en-CA"/>
        </w:rPr>
        <w:fldChar w:fldCharType="begin"/>
      </w:r>
      <w:r w:rsidRPr="007C09CF">
        <w:rPr>
          <w:sz w:val="24"/>
          <w:szCs w:val="24"/>
          <w:lang w:val="en-CA"/>
        </w:rPr>
        <w:instrText xml:space="preserve"> SEQ CHAPTER \h \r 1</w:instrText>
      </w:r>
      <w:r w:rsidRPr="007C09CF">
        <w:rPr>
          <w:sz w:val="24"/>
          <w:szCs w:val="24"/>
          <w:lang w:val="en-CA"/>
        </w:rPr>
        <w:fldChar w:fldCharType="end"/>
      </w:r>
      <w:r w:rsidRPr="007C09CF">
        <w:rPr>
          <w:b/>
          <w:bCs/>
          <w:sz w:val="24"/>
          <w:szCs w:val="24"/>
        </w:rPr>
        <w:t>IN THE UNITED STATES DISTRICT COURT</w:t>
      </w:r>
    </w:p>
    <w:p w14:paraId="665B0C6F" w14:textId="77777777" w:rsidR="004104E9" w:rsidRPr="007C09CF" w:rsidRDefault="004104E9" w:rsidP="004104E9">
      <w:pPr>
        <w:adjustRightInd w:val="0"/>
        <w:jc w:val="center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>WESTERN DISTRICT OF ARKANSAS</w:t>
      </w:r>
    </w:p>
    <w:p w14:paraId="4DF8E6C6" w14:textId="44B915CA" w:rsidR="004104E9" w:rsidRPr="007C09CF" w:rsidRDefault="00195357" w:rsidP="004104E9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FORT SMITH</w:t>
      </w:r>
      <w:r w:rsidR="00FE4CB1" w:rsidRPr="007C09CF">
        <w:rPr>
          <w:b/>
          <w:bCs/>
          <w:sz w:val="24"/>
          <w:szCs w:val="24"/>
        </w:rPr>
        <w:t xml:space="preserve"> DIVISION</w:t>
      </w:r>
    </w:p>
    <w:p w14:paraId="60BA1BB6" w14:textId="77777777" w:rsidR="004104E9" w:rsidRPr="007C09CF" w:rsidRDefault="004104E9" w:rsidP="004104E9">
      <w:pPr>
        <w:adjustRightInd w:val="0"/>
        <w:rPr>
          <w:b/>
          <w:bCs/>
          <w:sz w:val="24"/>
          <w:szCs w:val="24"/>
        </w:rPr>
      </w:pPr>
    </w:p>
    <w:p w14:paraId="5EC5F087" w14:textId="3EB1B3F5" w:rsidR="004104E9" w:rsidRPr="007C09CF" w:rsidRDefault="00FE4CB1" w:rsidP="004104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djustRightInd w:val="0"/>
        <w:ind w:left="7200" w:hanging="7200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>JANE DOE</w:t>
      </w:r>
      <w:r w:rsidR="004104E9" w:rsidRPr="007C09CF">
        <w:rPr>
          <w:b/>
          <w:bCs/>
          <w:sz w:val="24"/>
          <w:szCs w:val="24"/>
        </w:rPr>
        <w:tab/>
      </w:r>
      <w:r w:rsidR="004104E9" w:rsidRPr="007C09CF">
        <w:rPr>
          <w:b/>
          <w:bCs/>
          <w:sz w:val="24"/>
          <w:szCs w:val="24"/>
        </w:rPr>
        <w:tab/>
      </w:r>
      <w:r w:rsidR="004104E9" w:rsidRPr="007C09CF">
        <w:rPr>
          <w:b/>
          <w:bCs/>
          <w:sz w:val="24"/>
          <w:szCs w:val="24"/>
        </w:rPr>
        <w:tab/>
      </w:r>
      <w:r w:rsidR="004104E9" w:rsidRPr="007C09CF">
        <w:rPr>
          <w:b/>
          <w:bCs/>
          <w:sz w:val="24"/>
          <w:szCs w:val="24"/>
        </w:rPr>
        <w:tab/>
      </w:r>
      <w:r w:rsidR="004104E9" w:rsidRPr="007C09CF">
        <w:rPr>
          <w:b/>
          <w:bCs/>
          <w:sz w:val="24"/>
          <w:szCs w:val="24"/>
        </w:rPr>
        <w:tab/>
      </w:r>
      <w:r w:rsidR="004104E9" w:rsidRPr="007C09CF">
        <w:rPr>
          <w:b/>
          <w:bCs/>
          <w:sz w:val="24"/>
          <w:szCs w:val="24"/>
        </w:rPr>
        <w:tab/>
        <w:t xml:space="preserve">                                   </w:t>
      </w:r>
      <w:r w:rsidRPr="007C09CF">
        <w:rPr>
          <w:b/>
          <w:bCs/>
          <w:sz w:val="24"/>
          <w:szCs w:val="24"/>
        </w:rPr>
        <w:tab/>
      </w:r>
      <w:r w:rsidR="00BB1886" w:rsidRPr="007C09CF">
        <w:rPr>
          <w:b/>
          <w:bCs/>
          <w:sz w:val="24"/>
          <w:szCs w:val="24"/>
        </w:rPr>
        <w:t xml:space="preserve">      </w:t>
      </w:r>
      <w:r w:rsidR="004104E9" w:rsidRPr="007C09CF">
        <w:rPr>
          <w:b/>
          <w:bCs/>
          <w:sz w:val="24"/>
          <w:szCs w:val="24"/>
        </w:rPr>
        <w:t>PLAINTIFF</w:t>
      </w:r>
    </w:p>
    <w:p w14:paraId="6AA95BF5" w14:textId="77777777" w:rsidR="004104E9" w:rsidRPr="007C09CF" w:rsidRDefault="004104E9" w:rsidP="004104E9">
      <w:pPr>
        <w:adjustRightInd w:val="0"/>
        <w:rPr>
          <w:b/>
          <w:bCs/>
          <w:sz w:val="24"/>
          <w:szCs w:val="24"/>
        </w:rPr>
      </w:pPr>
    </w:p>
    <w:p w14:paraId="7E39BBF0" w14:textId="73D9E63A" w:rsidR="004104E9" w:rsidRPr="007C09CF" w:rsidRDefault="004104E9" w:rsidP="004104E9">
      <w:pPr>
        <w:tabs>
          <w:tab w:val="left" w:pos="720"/>
          <w:tab w:val="left" w:pos="1440"/>
          <w:tab w:val="left" w:pos="2160"/>
          <w:tab w:val="left" w:pos="2880"/>
        </w:tabs>
        <w:adjustRightInd w:val="0"/>
        <w:ind w:left="2880" w:hanging="2880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>V.</w:t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  <w:t xml:space="preserve"> </w:t>
      </w:r>
      <w:r w:rsidRPr="007C09CF">
        <w:rPr>
          <w:b/>
          <w:bCs/>
          <w:sz w:val="24"/>
          <w:szCs w:val="24"/>
        </w:rPr>
        <w:tab/>
        <w:t xml:space="preserve">    </w:t>
      </w:r>
      <w:r w:rsidR="00B8505B" w:rsidRPr="007C09CF">
        <w:rPr>
          <w:b/>
          <w:bCs/>
          <w:sz w:val="24"/>
          <w:szCs w:val="24"/>
        </w:rPr>
        <w:t xml:space="preserve"> </w:t>
      </w:r>
      <w:r w:rsidRPr="007C09CF">
        <w:rPr>
          <w:b/>
          <w:bCs/>
          <w:sz w:val="24"/>
          <w:szCs w:val="24"/>
        </w:rPr>
        <w:t xml:space="preserve"> CASE NO. </w:t>
      </w:r>
      <w:proofErr w:type="gramStart"/>
      <w:r w:rsidR="00B24316">
        <w:rPr>
          <w:b/>
          <w:bCs/>
          <w:sz w:val="24"/>
          <w:szCs w:val="24"/>
        </w:rPr>
        <w:t>2</w:t>
      </w:r>
      <w:r w:rsidRPr="007C09CF">
        <w:rPr>
          <w:b/>
          <w:bCs/>
          <w:sz w:val="24"/>
          <w:szCs w:val="24"/>
        </w:rPr>
        <w:t>:</w:t>
      </w:r>
      <w:r w:rsidR="00FE4CB1" w:rsidRPr="007C09CF">
        <w:rPr>
          <w:b/>
          <w:bCs/>
          <w:sz w:val="24"/>
          <w:szCs w:val="24"/>
        </w:rPr>
        <w:t>XX</w:t>
      </w:r>
      <w:proofErr w:type="gramEnd"/>
      <w:r w:rsidRPr="007C09CF">
        <w:rPr>
          <w:b/>
          <w:bCs/>
          <w:sz w:val="24"/>
          <w:szCs w:val="24"/>
        </w:rPr>
        <w:t>-CV-</w:t>
      </w:r>
      <w:r w:rsidR="00FE4CB1" w:rsidRPr="007C09CF">
        <w:rPr>
          <w:b/>
          <w:bCs/>
          <w:sz w:val="24"/>
          <w:szCs w:val="24"/>
        </w:rPr>
        <w:t>XXX</w:t>
      </w:r>
      <w:r w:rsidR="00BC4FEE" w:rsidRPr="007C09CF">
        <w:rPr>
          <w:b/>
          <w:bCs/>
          <w:sz w:val="24"/>
          <w:szCs w:val="24"/>
        </w:rPr>
        <w:t>X</w:t>
      </w:r>
    </w:p>
    <w:p w14:paraId="07EBE2A6" w14:textId="77777777" w:rsidR="004104E9" w:rsidRPr="007C09CF" w:rsidRDefault="004104E9" w:rsidP="004104E9">
      <w:pPr>
        <w:adjustRightInd w:val="0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</w:p>
    <w:p w14:paraId="19E76A08" w14:textId="54FA1DC0" w:rsidR="00271978" w:rsidRPr="007C09CF" w:rsidRDefault="00FE4CB1" w:rsidP="004104E9">
      <w:pPr>
        <w:adjustRightInd w:val="0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>JOHN DOE</w:t>
      </w:r>
      <w:r w:rsidR="004104E9" w:rsidRPr="007C09CF">
        <w:rPr>
          <w:b/>
          <w:bCs/>
          <w:sz w:val="24"/>
          <w:szCs w:val="24"/>
        </w:rPr>
        <w:tab/>
      </w:r>
      <w:r w:rsidR="004104E9" w:rsidRPr="007C09CF">
        <w:rPr>
          <w:b/>
          <w:bCs/>
          <w:sz w:val="24"/>
          <w:szCs w:val="24"/>
        </w:rPr>
        <w:tab/>
        <w:t xml:space="preserve">          </w:t>
      </w:r>
      <w:r w:rsidR="004104E9" w:rsidRPr="007C09CF">
        <w:rPr>
          <w:b/>
          <w:bCs/>
          <w:sz w:val="24"/>
          <w:szCs w:val="24"/>
        </w:rPr>
        <w:tab/>
      </w:r>
      <w:r w:rsidR="004104E9" w:rsidRPr="007C09CF">
        <w:rPr>
          <w:b/>
          <w:bCs/>
          <w:sz w:val="24"/>
          <w:szCs w:val="24"/>
        </w:rPr>
        <w:tab/>
        <w:t xml:space="preserve">   </w:t>
      </w:r>
      <w:r w:rsidR="004104E9" w:rsidRPr="007C09CF">
        <w:rPr>
          <w:b/>
          <w:bCs/>
          <w:sz w:val="24"/>
          <w:szCs w:val="24"/>
        </w:rPr>
        <w:tab/>
      </w:r>
      <w:r w:rsidR="004104E9" w:rsidRPr="007C09CF">
        <w:rPr>
          <w:b/>
          <w:bCs/>
          <w:sz w:val="24"/>
          <w:szCs w:val="24"/>
        </w:rPr>
        <w:tab/>
      </w:r>
      <w:r w:rsidR="004104E9" w:rsidRPr="007C09CF">
        <w:rPr>
          <w:b/>
          <w:bCs/>
          <w:sz w:val="24"/>
          <w:szCs w:val="24"/>
        </w:rPr>
        <w:tab/>
        <w:t xml:space="preserve">          </w:t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proofErr w:type="gramStart"/>
      <w:r w:rsidRPr="007C09CF">
        <w:rPr>
          <w:b/>
          <w:bCs/>
          <w:sz w:val="24"/>
          <w:szCs w:val="24"/>
        </w:rPr>
        <w:tab/>
      </w:r>
      <w:r w:rsidR="00BB1886" w:rsidRPr="007C09CF">
        <w:rPr>
          <w:b/>
          <w:bCs/>
          <w:sz w:val="24"/>
          <w:szCs w:val="24"/>
        </w:rPr>
        <w:t xml:space="preserve">  </w:t>
      </w:r>
      <w:r w:rsidR="004104E9" w:rsidRPr="007C09CF">
        <w:rPr>
          <w:b/>
          <w:bCs/>
          <w:sz w:val="24"/>
          <w:szCs w:val="24"/>
        </w:rPr>
        <w:t>DEFENDANT</w:t>
      </w:r>
      <w:proofErr w:type="gramEnd"/>
    </w:p>
    <w:p w14:paraId="5DDB7A10" w14:textId="77777777" w:rsidR="00271978" w:rsidRPr="007C09CF" w:rsidRDefault="00271978">
      <w:pPr>
        <w:pStyle w:val="BodyText"/>
        <w:spacing w:before="3"/>
        <w:rPr>
          <w:b/>
          <w:sz w:val="23"/>
        </w:rPr>
      </w:pPr>
    </w:p>
    <w:p w14:paraId="47E6AAC1" w14:textId="07D94D32" w:rsidR="00271978" w:rsidRPr="007C09CF" w:rsidRDefault="00E96D20">
      <w:pPr>
        <w:spacing w:before="61"/>
        <w:ind w:left="3462"/>
        <w:rPr>
          <w:b/>
          <w:sz w:val="24"/>
        </w:rPr>
      </w:pPr>
      <w:r w:rsidRPr="007C09CF">
        <w:rPr>
          <w:b/>
          <w:sz w:val="24"/>
          <w:u w:val="single"/>
        </w:rPr>
        <w:t>PROTECTIVE ORDER</w:t>
      </w:r>
    </w:p>
    <w:p w14:paraId="77317A03" w14:textId="77777777" w:rsidR="00271978" w:rsidRPr="007C09CF" w:rsidRDefault="00271978">
      <w:pPr>
        <w:pStyle w:val="BodyText"/>
        <w:spacing w:before="3"/>
        <w:rPr>
          <w:b/>
          <w:sz w:val="25"/>
        </w:rPr>
      </w:pPr>
    </w:p>
    <w:p w14:paraId="1D01E1E9" w14:textId="5E1FF0B5" w:rsidR="007C09CF" w:rsidRPr="007C09CF" w:rsidRDefault="00EF19D5" w:rsidP="00B34B0F">
      <w:pPr>
        <w:widowControl/>
        <w:autoSpaceDE/>
        <w:autoSpaceDN/>
        <w:spacing w:line="480" w:lineRule="auto"/>
        <w:ind w:firstLine="720"/>
        <w:jc w:val="both"/>
        <w:rPr>
          <w:rFonts w:eastAsia="PMingLiU"/>
          <w:sz w:val="24"/>
          <w:szCs w:val="24"/>
          <w:lang w:bidi="ar-SA"/>
        </w:rPr>
      </w:pPr>
      <w:r w:rsidRPr="00EF19D5">
        <w:rPr>
          <w:rFonts w:eastAsia="Calibri"/>
          <w:sz w:val="24"/>
          <w:szCs w:val="24"/>
          <w:lang w:bidi="ar-SA"/>
        </w:rPr>
        <w:t xml:space="preserve">The parties stipulate </w:t>
      </w:r>
      <w:r>
        <w:rPr>
          <w:rFonts w:eastAsia="Calibri"/>
          <w:sz w:val="24"/>
          <w:szCs w:val="24"/>
          <w:lang w:bidi="ar-SA"/>
        </w:rPr>
        <w:t>to the Court’s entry of the following p</w:t>
      </w:r>
      <w:r w:rsidRPr="00EF19D5">
        <w:rPr>
          <w:rFonts w:eastAsia="Calibri"/>
          <w:sz w:val="24"/>
          <w:szCs w:val="24"/>
          <w:lang w:bidi="ar-SA"/>
        </w:rPr>
        <w:t xml:space="preserve">rotective </w:t>
      </w:r>
      <w:r>
        <w:rPr>
          <w:rFonts w:eastAsia="Calibri"/>
          <w:sz w:val="24"/>
          <w:szCs w:val="24"/>
          <w:lang w:bidi="ar-SA"/>
        </w:rPr>
        <w:t>o</w:t>
      </w:r>
      <w:r w:rsidRPr="00EF19D5">
        <w:rPr>
          <w:rFonts w:eastAsia="Calibri"/>
          <w:sz w:val="24"/>
          <w:szCs w:val="24"/>
          <w:lang w:bidi="ar-SA"/>
        </w:rPr>
        <w:t>rder</w:t>
      </w:r>
      <w:r>
        <w:rPr>
          <w:rFonts w:eastAsia="Calibri"/>
          <w:sz w:val="24"/>
          <w:szCs w:val="24"/>
          <w:lang w:bidi="ar-SA"/>
        </w:rPr>
        <w:t xml:space="preserve"> to </w:t>
      </w:r>
      <w:r w:rsidR="007C09CF" w:rsidRPr="007C09CF">
        <w:rPr>
          <w:rFonts w:eastAsia="Calibri"/>
          <w:sz w:val="24"/>
          <w:szCs w:val="24"/>
          <w:lang w:bidi="ar-SA"/>
        </w:rPr>
        <w:t>govern</w:t>
      </w:r>
      <w:r>
        <w:rPr>
          <w:rFonts w:eastAsia="Calibri"/>
          <w:sz w:val="24"/>
          <w:szCs w:val="24"/>
          <w:lang w:bidi="ar-SA"/>
        </w:rPr>
        <w:t xml:space="preserve"> </w:t>
      </w:r>
      <w:r w:rsidR="007C09CF" w:rsidRPr="007C09CF">
        <w:rPr>
          <w:rFonts w:eastAsia="Calibri"/>
          <w:sz w:val="24"/>
          <w:szCs w:val="24"/>
          <w:lang w:bidi="ar-SA"/>
        </w:rPr>
        <w:t>pretrial discovery</w:t>
      </w:r>
      <w:r w:rsidR="00D1038E">
        <w:rPr>
          <w:rFonts w:eastAsia="Calibri"/>
          <w:sz w:val="24"/>
          <w:szCs w:val="24"/>
          <w:lang w:bidi="ar-SA"/>
        </w:rPr>
        <w:t xml:space="preserve"> in this case: </w:t>
      </w:r>
      <w:r>
        <w:rPr>
          <w:rFonts w:eastAsia="PMingLiU"/>
          <w:sz w:val="24"/>
          <w:szCs w:val="24"/>
          <w:lang w:bidi="ar-SA"/>
        </w:rPr>
        <w:t xml:space="preserve"> </w:t>
      </w:r>
    </w:p>
    <w:p w14:paraId="669CA208" w14:textId="5D5AC2D1" w:rsidR="001D58AB" w:rsidRDefault="00AE7AC5" w:rsidP="00B34B0F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ind w:left="360"/>
        <w:jc w:val="both"/>
        <w:rPr>
          <w:rFonts w:eastAsia="Calibri"/>
          <w:sz w:val="24"/>
          <w:szCs w:val="24"/>
          <w:lang w:bidi="ar-SA"/>
        </w:rPr>
      </w:pPr>
      <w:r w:rsidRPr="00AE7AC5">
        <w:rPr>
          <w:rFonts w:eastAsia="Calibri"/>
          <w:b/>
          <w:bCs/>
          <w:sz w:val="24"/>
          <w:szCs w:val="24"/>
          <w:lang w:bidi="ar-SA"/>
        </w:rPr>
        <w:t>Confidential Information</w:t>
      </w:r>
      <w:r w:rsidR="00004DDB">
        <w:rPr>
          <w:rFonts w:eastAsia="Calibri"/>
          <w:b/>
          <w:bCs/>
          <w:sz w:val="24"/>
          <w:szCs w:val="24"/>
          <w:lang w:bidi="ar-SA"/>
        </w:rPr>
        <w:t>.</w:t>
      </w:r>
      <w:r>
        <w:rPr>
          <w:rFonts w:eastAsia="Calibri"/>
          <w:sz w:val="24"/>
          <w:szCs w:val="24"/>
          <w:lang w:bidi="ar-SA"/>
        </w:rPr>
        <w:t xml:space="preserve"> </w:t>
      </w:r>
      <w:r w:rsidR="006658DB">
        <w:rPr>
          <w:rFonts w:eastAsia="Calibri"/>
          <w:sz w:val="24"/>
          <w:szCs w:val="24"/>
          <w:lang w:bidi="ar-SA"/>
        </w:rPr>
        <w:t xml:space="preserve"> </w:t>
      </w:r>
      <w:r w:rsidR="007C09CF" w:rsidRPr="001D58AB">
        <w:rPr>
          <w:rFonts w:eastAsia="Calibri"/>
          <w:sz w:val="24"/>
          <w:szCs w:val="24"/>
          <w:lang w:bidi="ar-SA"/>
        </w:rPr>
        <w:t xml:space="preserve">Confidential information is information that is normally kept secret and that derives independent value from being kept secret. </w:t>
      </w:r>
      <w:r w:rsidR="00687031" w:rsidRPr="001D58AB">
        <w:rPr>
          <w:rFonts w:eastAsia="Calibri"/>
          <w:sz w:val="24"/>
          <w:szCs w:val="24"/>
          <w:lang w:bidi="ar-SA"/>
        </w:rPr>
        <w:t>E</w:t>
      </w:r>
      <w:r w:rsidR="007C09CF" w:rsidRPr="001D58AB">
        <w:rPr>
          <w:rFonts w:eastAsia="Calibri"/>
          <w:sz w:val="24"/>
          <w:szCs w:val="24"/>
          <w:lang w:bidi="ar-SA"/>
        </w:rPr>
        <w:t>xamples</w:t>
      </w:r>
      <w:r w:rsidR="00532885">
        <w:rPr>
          <w:rFonts w:eastAsia="Calibri"/>
          <w:sz w:val="24"/>
          <w:szCs w:val="24"/>
          <w:lang w:bidi="ar-SA"/>
        </w:rPr>
        <w:t xml:space="preserve"> of confidential information</w:t>
      </w:r>
      <w:r w:rsidR="007C09CF" w:rsidRPr="001D58AB">
        <w:rPr>
          <w:rFonts w:eastAsia="Calibri"/>
          <w:sz w:val="24"/>
          <w:szCs w:val="24"/>
          <w:lang w:bidi="ar-SA"/>
        </w:rPr>
        <w:t xml:space="preserve"> include social security numbers</w:t>
      </w:r>
      <w:r w:rsidR="00CD002A" w:rsidRPr="001D58AB">
        <w:rPr>
          <w:rFonts w:eastAsia="Calibri"/>
          <w:sz w:val="24"/>
          <w:szCs w:val="24"/>
          <w:lang w:bidi="ar-SA"/>
        </w:rPr>
        <w:t>,</w:t>
      </w:r>
      <w:r w:rsidR="007C09CF" w:rsidRPr="001D58AB">
        <w:rPr>
          <w:rFonts w:eastAsia="Calibri"/>
          <w:sz w:val="24"/>
          <w:szCs w:val="24"/>
          <w:lang w:bidi="ar-SA"/>
        </w:rPr>
        <w:t xml:space="preserve"> medical information</w:t>
      </w:r>
      <w:r w:rsidR="00CD002A" w:rsidRPr="001D58AB">
        <w:rPr>
          <w:rFonts w:eastAsia="Calibri"/>
          <w:sz w:val="24"/>
          <w:szCs w:val="24"/>
          <w:lang w:bidi="ar-SA"/>
        </w:rPr>
        <w:t>,</w:t>
      </w:r>
      <w:r w:rsidR="007C09CF" w:rsidRPr="001D58AB">
        <w:rPr>
          <w:rFonts w:eastAsia="Calibri"/>
          <w:sz w:val="24"/>
          <w:szCs w:val="24"/>
          <w:lang w:bidi="ar-SA"/>
        </w:rPr>
        <w:t xml:space="preserve"> trade secrets</w:t>
      </w:r>
      <w:r w:rsidR="00375CE2">
        <w:rPr>
          <w:rFonts w:eastAsia="Calibri"/>
          <w:sz w:val="24"/>
          <w:szCs w:val="24"/>
          <w:lang w:bidi="ar-SA"/>
        </w:rPr>
        <w:t>,</w:t>
      </w:r>
      <w:r w:rsidR="009D4735">
        <w:rPr>
          <w:rFonts w:eastAsia="Calibri"/>
          <w:sz w:val="24"/>
          <w:szCs w:val="24"/>
          <w:lang w:bidi="ar-SA"/>
        </w:rPr>
        <w:t xml:space="preserve"> </w:t>
      </w:r>
      <w:r w:rsidR="00375CE2">
        <w:rPr>
          <w:rFonts w:eastAsia="Calibri"/>
          <w:sz w:val="24"/>
          <w:szCs w:val="24"/>
          <w:lang w:bidi="ar-SA"/>
        </w:rPr>
        <w:t>and</w:t>
      </w:r>
      <w:r w:rsidR="009D4735" w:rsidRPr="009D4735">
        <w:rPr>
          <w:rFonts w:eastAsia="Calibri"/>
          <w:sz w:val="24"/>
          <w:szCs w:val="24"/>
          <w:lang w:bidi="ar-SA"/>
        </w:rPr>
        <w:t xml:space="preserve"> other confidential research, development, or commercial information</w:t>
      </w:r>
      <w:r w:rsidR="007C09CF" w:rsidRPr="001D58AB">
        <w:rPr>
          <w:rFonts w:eastAsia="Calibri"/>
          <w:sz w:val="24"/>
          <w:szCs w:val="24"/>
          <w:lang w:bidi="ar-SA"/>
        </w:rPr>
        <w:t>.</w:t>
      </w:r>
    </w:p>
    <w:p w14:paraId="759253DF" w14:textId="42597839" w:rsidR="00271A42" w:rsidRPr="001E309F" w:rsidRDefault="00AE7AC5" w:rsidP="001E309F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ind w:left="360"/>
        <w:jc w:val="both"/>
        <w:rPr>
          <w:rFonts w:eastAsia="Calibri"/>
          <w:sz w:val="24"/>
          <w:szCs w:val="24"/>
          <w:lang w:bidi="ar-SA"/>
        </w:rPr>
      </w:pPr>
      <w:r w:rsidRPr="00AE7AC5">
        <w:rPr>
          <w:rFonts w:eastAsia="Calibri"/>
          <w:b/>
          <w:bCs/>
          <w:sz w:val="24"/>
          <w:szCs w:val="24"/>
          <w:lang w:bidi="ar-SA"/>
        </w:rPr>
        <w:t>Designation</w:t>
      </w:r>
      <w:r w:rsidR="00004DDB">
        <w:rPr>
          <w:rFonts w:eastAsia="Calibri"/>
          <w:b/>
          <w:bCs/>
          <w:sz w:val="24"/>
          <w:szCs w:val="24"/>
          <w:lang w:bidi="ar-SA"/>
        </w:rPr>
        <w:t>.</w:t>
      </w:r>
      <w:r>
        <w:rPr>
          <w:rFonts w:eastAsia="Calibri"/>
          <w:sz w:val="24"/>
          <w:szCs w:val="24"/>
          <w:lang w:bidi="ar-SA"/>
        </w:rPr>
        <w:t xml:space="preserve"> </w:t>
      </w:r>
      <w:r w:rsidR="006658DB">
        <w:rPr>
          <w:rFonts w:eastAsia="Calibri"/>
          <w:sz w:val="24"/>
          <w:szCs w:val="24"/>
          <w:lang w:bidi="ar-SA"/>
        </w:rPr>
        <w:t xml:space="preserve"> </w:t>
      </w:r>
      <w:r w:rsidR="00625D3D">
        <w:rPr>
          <w:rFonts w:eastAsia="Calibri"/>
          <w:sz w:val="24"/>
          <w:szCs w:val="24"/>
          <w:lang w:bidi="ar-SA"/>
        </w:rPr>
        <w:t>When designating information as confidential, the</w:t>
      </w:r>
      <w:r w:rsidR="00625D3D" w:rsidRPr="001E309F">
        <w:rPr>
          <w:rFonts w:eastAsia="Calibri"/>
          <w:sz w:val="24"/>
          <w:szCs w:val="24"/>
          <w:lang w:bidi="ar-SA"/>
        </w:rPr>
        <w:t xml:space="preserve"> parties must make every effort to limit claims of confidentiality to specific citations—such as sentences, paragraphs, or pages—rather than entire documents or large page ranges.</w:t>
      </w:r>
    </w:p>
    <w:p w14:paraId="72F28DC7" w14:textId="32DB7C42" w:rsidR="00105351" w:rsidRPr="00105351" w:rsidRDefault="007C09CF" w:rsidP="00105351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 w:rsidRPr="001D58AB">
        <w:rPr>
          <w:rFonts w:eastAsia="Calibri"/>
          <w:sz w:val="24"/>
          <w:szCs w:val="24"/>
          <w:lang w:bidi="ar-SA"/>
        </w:rPr>
        <w:t xml:space="preserve">To designate </w:t>
      </w:r>
      <w:r w:rsidR="00375CE2">
        <w:rPr>
          <w:rFonts w:eastAsia="Calibri"/>
          <w:sz w:val="24"/>
          <w:szCs w:val="24"/>
          <w:lang w:bidi="ar-SA"/>
        </w:rPr>
        <w:t xml:space="preserve">documentary </w:t>
      </w:r>
      <w:r w:rsidR="006F2860">
        <w:rPr>
          <w:rFonts w:eastAsia="Calibri"/>
          <w:sz w:val="24"/>
          <w:szCs w:val="24"/>
          <w:lang w:bidi="ar-SA"/>
        </w:rPr>
        <w:t>information</w:t>
      </w:r>
      <w:r w:rsidR="00985D70">
        <w:rPr>
          <w:rFonts w:eastAsia="Calibri"/>
          <w:sz w:val="24"/>
          <w:szCs w:val="24"/>
          <w:lang w:bidi="ar-SA"/>
        </w:rPr>
        <w:t xml:space="preserve">—such as </w:t>
      </w:r>
      <w:r w:rsidR="006F2860" w:rsidRPr="00BC4C47">
        <w:rPr>
          <w:rFonts w:eastAsia="Calibri"/>
          <w:sz w:val="24"/>
          <w:szCs w:val="24"/>
          <w:lang w:bidi="ar-SA"/>
        </w:rPr>
        <w:t>paper or electronic documents but excluding</w:t>
      </w:r>
      <w:r w:rsidR="00375CE2">
        <w:rPr>
          <w:rFonts w:eastAsia="Calibri"/>
          <w:sz w:val="24"/>
          <w:szCs w:val="24"/>
          <w:lang w:bidi="ar-SA"/>
        </w:rPr>
        <w:t xml:space="preserve"> deposition</w:t>
      </w:r>
      <w:r w:rsidR="006F2860" w:rsidRPr="00BC4C47">
        <w:rPr>
          <w:rFonts w:eastAsia="Calibri"/>
          <w:sz w:val="24"/>
          <w:szCs w:val="24"/>
          <w:lang w:bidi="ar-SA"/>
        </w:rPr>
        <w:t xml:space="preserve"> transcripts</w:t>
      </w:r>
      <w:r w:rsidR="00985D70">
        <w:rPr>
          <w:rFonts w:eastAsia="Calibri"/>
          <w:sz w:val="24"/>
          <w:szCs w:val="24"/>
          <w:lang w:bidi="ar-SA"/>
        </w:rPr>
        <w:t>—</w:t>
      </w:r>
      <w:r w:rsidRPr="001D58AB">
        <w:rPr>
          <w:rFonts w:eastAsia="Calibri"/>
          <w:sz w:val="24"/>
          <w:szCs w:val="24"/>
          <w:lang w:bidi="ar-SA"/>
        </w:rPr>
        <w:t xml:space="preserve">as containing confidential information, the producing party must conspicuously mark </w:t>
      </w:r>
      <w:r w:rsidR="006F2860">
        <w:rPr>
          <w:rFonts w:eastAsia="Calibri"/>
          <w:sz w:val="24"/>
          <w:szCs w:val="24"/>
          <w:lang w:bidi="ar-SA"/>
        </w:rPr>
        <w:t xml:space="preserve">each page that contains confidential information with the word </w:t>
      </w:r>
      <w:r w:rsidRPr="001D58AB">
        <w:rPr>
          <w:rFonts w:eastAsia="Calibri"/>
          <w:sz w:val="24"/>
          <w:szCs w:val="24"/>
          <w:lang w:bidi="ar-SA"/>
        </w:rPr>
        <w:t>“</w:t>
      </w:r>
      <w:r w:rsidR="008076C7" w:rsidRPr="001D58AB">
        <w:rPr>
          <w:rFonts w:eastAsia="Calibri"/>
          <w:sz w:val="24"/>
          <w:szCs w:val="24"/>
          <w:lang w:bidi="ar-SA"/>
        </w:rPr>
        <w:t>CONFIDENTIAL</w:t>
      </w:r>
      <w:r w:rsidR="006F2860">
        <w:rPr>
          <w:rFonts w:eastAsia="Calibri"/>
          <w:sz w:val="24"/>
          <w:szCs w:val="24"/>
          <w:lang w:bidi="ar-SA"/>
        </w:rPr>
        <w:t xml:space="preserve">.” </w:t>
      </w:r>
      <w:r w:rsidR="006F2860" w:rsidRPr="00BC4C47">
        <w:rPr>
          <w:rFonts w:eastAsia="Calibri"/>
          <w:sz w:val="24"/>
          <w:szCs w:val="24"/>
          <w:lang w:bidi="ar-SA"/>
        </w:rPr>
        <w:t xml:space="preserve">If only a portion or portions of the material on a page qualifies for protection, the </w:t>
      </w:r>
      <w:r w:rsidR="00375CE2">
        <w:rPr>
          <w:rFonts w:eastAsia="Calibri"/>
          <w:sz w:val="24"/>
          <w:szCs w:val="24"/>
          <w:lang w:bidi="ar-SA"/>
        </w:rPr>
        <w:t>designating party</w:t>
      </w:r>
      <w:r w:rsidR="006F2860" w:rsidRPr="00BC4C47">
        <w:rPr>
          <w:rFonts w:eastAsia="Calibri"/>
          <w:sz w:val="24"/>
          <w:szCs w:val="24"/>
          <w:lang w:bidi="ar-SA"/>
        </w:rPr>
        <w:t xml:space="preserve"> also must clearly identify the </w:t>
      </w:r>
      <w:r w:rsidR="00375CE2">
        <w:rPr>
          <w:rFonts w:eastAsia="Calibri"/>
          <w:sz w:val="24"/>
          <w:szCs w:val="24"/>
          <w:lang w:bidi="ar-SA"/>
        </w:rPr>
        <w:t>confidential</w:t>
      </w:r>
      <w:r w:rsidR="006F2860" w:rsidRPr="00BC4C47">
        <w:rPr>
          <w:rFonts w:eastAsia="Calibri"/>
          <w:sz w:val="24"/>
          <w:szCs w:val="24"/>
          <w:lang w:bidi="ar-SA"/>
        </w:rPr>
        <w:t xml:space="preserve"> portion(s) (e.g., by making appropriate markings in the margins).</w:t>
      </w:r>
      <w:r w:rsidR="001E309F">
        <w:rPr>
          <w:rFonts w:eastAsia="Calibri"/>
          <w:sz w:val="24"/>
          <w:szCs w:val="24"/>
          <w:lang w:bidi="ar-SA"/>
        </w:rPr>
        <w:t xml:space="preserve"> </w:t>
      </w:r>
    </w:p>
    <w:p w14:paraId="58950DC7" w14:textId="77777777" w:rsidR="00105351" w:rsidRDefault="007C09CF" w:rsidP="00271A42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 w:rsidRPr="008853C6">
        <w:rPr>
          <w:rFonts w:eastAsia="Calibri"/>
          <w:sz w:val="24"/>
          <w:szCs w:val="24"/>
          <w:lang w:bidi="ar-SA"/>
        </w:rPr>
        <w:lastRenderedPageBreak/>
        <w:t>To designate an interrogatory answer as confidential, the answering party must insert the word “</w:t>
      </w:r>
      <w:r w:rsidR="003C6284" w:rsidRPr="008853C6">
        <w:rPr>
          <w:rFonts w:eastAsia="Calibri"/>
          <w:sz w:val="24"/>
          <w:szCs w:val="24"/>
          <w:lang w:bidi="ar-SA"/>
        </w:rPr>
        <w:t>CONFIDENTIAL</w:t>
      </w:r>
      <w:r w:rsidRPr="008853C6">
        <w:rPr>
          <w:rFonts w:eastAsia="Calibri"/>
          <w:sz w:val="24"/>
          <w:szCs w:val="24"/>
          <w:lang w:bidi="ar-SA"/>
        </w:rPr>
        <w:t>” in brackets at the beginning of each answer claimed to contain confidential information.</w:t>
      </w:r>
      <w:r w:rsidR="008853C6">
        <w:rPr>
          <w:rFonts w:eastAsia="Calibri"/>
          <w:sz w:val="24"/>
          <w:szCs w:val="24"/>
          <w:lang w:bidi="ar-SA"/>
        </w:rPr>
        <w:t xml:space="preserve"> </w:t>
      </w:r>
    </w:p>
    <w:p w14:paraId="6BF5FC3A" w14:textId="69D99426" w:rsidR="00105351" w:rsidRDefault="00105351" w:rsidP="00105351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 xml:space="preserve">To designate </w:t>
      </w:r>
      <w:r w:rsidR="000256F8">
        <w:rPr>
          <w:rFonts w:eastAsia="Calibri"/>
          <w:sz w:val="24"/>
          <w:szCs w:val="24"/>
          <w:lang w:bidi="ar-SA"/>
        </w:rPr>
        <w:t xml:space="preserve">all other </w:t>
      </w:r>
      <w:r w:rsidR="006C7553">
        <w:rPr>
          <w:rFonts w:eastAsia="Calibri"/>
          <w:sz w:val="24"/>
          <w:szCs w:val="24"/>
          <w:lang w:bidi="ar-SA"/>
        </w:rPr>
        <w:t>information</w:t>
      </w:r>
      <w:r w:rsidR="000256F8">
        <w:rPr>
          <w:rFonts w:eastAsia="Calibri"/>
          <w:sz w:val="24"/>
          <w:szCs w:val="24"/>
          <w:lang w:bidi="ar-SA"/>
        </w:rPr>
        <w:t xml:space="preserve"> </w:t>
      </w:r>
      <w:r w:rsidR="00FD5AD2">
        <w:rPr>
          <w:rFonts w:eastAsia="Calibri"/>
          <w:sz w:val="24"/>
          <w:szCs w:val="24"/>
          <w:lang w:bidi="ar-SA"/>
        </w:rPr>
        <w:t xml:space="preserve">or items </w:t>
      </w:r>
      <w:r w:rsidR="000256F8">
        <w:rPr>
          <w:rFonts w:eastAsia="Calibri"/>
          <w:sz w:val="24"/>
          <w:szCs w:val="24"/>
          <w:lang w:bidi="ar-SA"/>
        </w:rPr>
        <w:t>as confidential, the designating party</w:t>
      </w:r>
      <w:r w:rsidR="00FE5062">
        <w:rPr>
          <w:rFonts w:eastAsia="Calibri"/>
          <w:sz w:val="24"/>
          <w:szCs w:val="24"/>
          <w:lang w:bidi="ar-SA"/>
        </w:rPr>
        <w:t xml:space="preserve"> must</w:t>
      </w:r>
      <w:r w:rsidR="000256F8">
        <w:rPr>
          <w:rFonts w:eastAsia="Calibri"/>
          <w:sz w:val="24"/>
          <w:szCs w:val="24"/>
          <w:lang w:bidi="ar-SA"/>
        </w:rPr>
        <w:t xml:space="preserve"> </w:t>
      </w:r>
      <w:r w:rsidR="006C7553">
        <w:rPr>
          <w:rFonts w:eastAsia="Calibri"/>
          <w:sz w:val="24"/>
          <w:szCs w:val="24"/>
          <w:lang w:bidi="ar-SA"/>
        </w:rPr>
        <w:t xml:space="preserve">conspicuously </w:t>
      </w:r>
      <w:r w:rsidR="002E462B">
        <w:rPr>
          <w:rFonts w:eastAsia="Calibri"/>
          <w:sz w:val="24"/>
          <w:szCs w:val="24"/>
          <w:lang w:bidi="ar-SA"/>
        </w:rPr>
        <w:t>affix the</w:t>
      </w:r>
      <w:r w:rsidR="00FE5062">
        <w:rPr>
          <w:rFonts w:eastAsia="Calibri"/>
          <w:sz w:val="24"/>
          <w:szCs w:val="24"/>
          <w:lang w:bidi="ar-SA"/>
        </w:rPr>
        <w:t xml:space="preserve"> word “CONFIDENTIAL” </w:t>
      </w:r>
      <w:r w:rsidR="002E462B">
        <w:rPr>
          <w:rFonts w:eastAsia="Calibri"/>
          <w:sz w:val="24"/>
          <w:szCs w:val="24"/>
          <w:lang w:bidi="ar-SA"/>
        </w:rPr>
        <w:t>to</w:t>
      </w:r>
      <w:r w:rsidR="006C7553">
        <w:rPr>
          <w:rFonts w:eastAsia="Calibri"/>
          <w:sz w:val="24"/>
          <w:szCs w:val="24"/>
          <w:lang w:bidi="ar-SA"/>
        </w:rPr>
        <w:t xml:space="preserve"> the</w:t>
      </w:r>
      <w:r w:rsidR="00FE5062" w:rsidRPr="00FE5062">
        <w:rPr>
          <w:rFonts w:eastAsia="Calibri"/>
          <w:sz w:val="24"/>
          <w:szCs w:val="24"/>
          <w:lang w:bidi="ar-SA"/>
        </w:rPr>
        <w:t xml:space="preserve"> portion or portions of the information</w:t>
      </w:r>
      <w:r w:rsidR="00FD5AD2">
        <w:rPr>
          <w:rFonts w:eastAsia="Calibri"/>
          <w:sz w:val="24"/>
          <w:szCs w:val="24"/>
          <w:lang w:bidi="ar-SA"/>
        </w:rPr>
        <w:t xml:space="preserve"> or items</w:t>
      </w:r>
      <w:r w:rsidR="00FE5062" w:rsidRPr="00FE5062">
        <w:rPr>
          <w:rFonts w:eastAsia="Calibri"/>
          <w:sz w:val="24"/>
          <w:szCs w:val="24"/>
          <w:lang w:bidi="ar-SA"/>
        </w:rPr>
        <w:t xml:space="preserve"> </w:t>
      </w:r>
      <w:r w:rsidR="006C7553">
        <w:rPr>
          <w:rFonts w:eastAsia="Calibri"/>
          <w:sz w:val="24"/>
          <w:szCs w:val="24"/>
          <w:lang w:bidi="ar-SA"/>
        </w:rPr>
        <w:t>that warrants</w:t>
      </w:r>
      <w:r w:rsidR="00FE5062" w:rsidRPr="00FE5062">
        <w:rPr>
          <w:rFonts w:eastAsia="Calibri"/>
          <w:sz w:val="24"/>
          <w:szCs w:val="24"/>
          <w:lang w:bidi="ar-SA"/>
        </w:rPr>
        <w:t xml:space="preserve"> protection</w:t>
      </w:r>
      <w:r w:rsidR="006C7553">
        <w:rPr>
          <w:rFonts w:eastAsia="Calibri"/>
          <w:sz w:val="24"/>
          <w:szCs w:val="24"/>
          <w:lang w:bidi="ar-SA"/>
        </w:rPr>
        <w:t xml:space="preserve"> under this Order.</w:t>
      </w:r>
    </w:p>
    <w:p w14:paraId="7B21F457" w14:textId="238F2261" w:rsidR="00112E42" w:rsidRPr="00112E42" w:rsidRDefault="00112E42" w:rsidP="00112E42">
      <w:pPr>
        <w:widowControl/>
        <w:autoSpaceDE/>
        <w:autoSpaceDN/>
        <w:spacing w:line="480" w:lineRule="auto"/>
        <w:ind w:left="360" w:firstLine="720"/>
        <w:jc w:val="both"/>
        <w:rPr>
          <w:rFonts w:eastAsia="Calibri"/>
          <w:sz w:val="24"/>
          <w:szCs w:val="24"/>
          <w:lang w:bidi="ar-SA"/>
        </w:rPr>
      </w:pPr>
      <w:r w:rsidRPr="00112E42">
        <w:rPr>
          <w:rFonts w:eastAsia="Calibri"/>
          <w:sz w:val="24"/>
          <w:szCs w:val="24"/>
          <w:lang w:bidi="ar-SA"/>
        </w:rPr>
        <w:t>If timely corrected, a</w:t>
      </w:r>
      <w:r>
        <w:rPr>
          <w:rFonts w:eastAsia="Calibri"/>
          <w:sz w:val="24"/>
          <w:szCs w:val="24"/>
          <w:lang w:bidi="ar-SA"/>
        </w:rPr>
        <w:t xml:space="preserve"> party’s </w:t>
      </w:r>
      <w:r w:rsidRPr="00112E42">
        <w:rPr>
          <w:rFonts w:eastAsia="Calibri"/>
          <w:sz w:val="24"/>
          <w:szCs w:val="24"/>
          <w:lang w:bidi="ar-SA"/>
        </w:rPr>
        <w:t xml:space="preserve">inadvertent failure to designate information or items </w:t>
      </w:r>
      <w:r>
        <w:rPr>
          <w:rFonts w:eastAsia="Calibri"/>
          <w:sz w:val="24"/>
          <w:szCs w:val="24"/>
          <w:lang w:bidi="ar-SA"/>
        </w:rPr>
        <w:t xml:space="preserve">as confidential </w:t>
      </w:r>
      <w:r w:rsidRPr="00112E42">
        <w:rPr>
          <w:rFonts w:eastAsia="Calibri"/>
          <w:sz w:val="24"/>
          <w:szCs w:val="24"/>
          <w:lang w:bidi="ar-SA"/>
        </w:rPr>
        <w:t xml:space="preserve">does not, standing alone, waive </w:t>
      </w:r>
      <w:r w:rsidR="001D58DB">
        <w:rPr>
          <w:rFonts w:eastAsia="Calibri"/>
          <w:sz w:val="24"/>
          <w:szCs w:val="24"/>
          <w:lang w:bidi="ar-SA"/>
        </w:rPr>
        <w:t>the party’s</w:t>
      </w:r>
      <w:r w:rsidRPr="00112E42">
        <w:rPr>
          <w:rFonts w:eastAsia="Calibri"/>
          <w:sz w:val="24"/>
          <w:szCs w:val="24"/>
          <w:lang w:bidi="ar-SA"/>
        </w:rPr>
        <w:t xml:space="preserve"> right to secure protection under this Order for such material.</w:t>
      </w:r>
    </w:p>
    <w:p w14:paraId="3E0CE245" w14:textId="447ED7ED" w:rsidR="001D58AB" w:rsidRPr="0046738F" w:rsidRDefault="0046738F" w:rsidP="007D6C6B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ind w:left="360"/>
        <w:jc w:val="both"/>
        <w:rPr>
          <w:rFonts w:eastAsia="Calibri"/>
          <w:sz w:val="24"/>
          <w:szCs w:val="24"/>
          <w:lang w:bidi="ar-SA"/>
        </w:rPr>
      </w:pPr>
      <w:r w:rsidRPr="0046738F">
        <w:rPr>
          <w:rFonts w:eastAsia="Calibri"/>
          <w:b/>
          <w:bCs/>
          <w:sz w:val="24"/>
          <w:szCs w:val="24"/>
          <w:lang w:bidi="ar-SA"/>
        </w:rPr>
        <w:t>Disputes.</w:t>
      </w:r>
      <w:r>
        <w:rPr>
          <w:rFonts w:eastAsia="Calibri"/>
          <w:sz w:val="24"/>
          <w:szCs w:val="24"/>
          <w:lang w:bidi="ar-SA"/>
        </w:rPr>
        <w:t xml:space="preserve">  </w:t>
      </w:r>
      <w:r w:rsidR="00EB4F34">
        <w:rPr>
          <w:rFonts w:eastAsia="Calibri"/>
          <w:sz w:val="24"/>
          <w:szCs w:val="24"/>
          <w:lang w:bidi="ar-SA"/>
        </w:rPr>
        <w:t>The</w:t>
      </w:r>
      <w:r w:rsidR="007C09CF" w:rsidRPr="001D58AB">
        <w:rPr>
          <w:rFonts w:eastAsia="Calibri"/>
          <w:sz w:val="24"/>
          <w:szCs w:val="24"/>
          <w:lang w:bidi="ar-SA"/>
        </w:rPr>
        <w:t xml:space="preserve"> </w:t>
      </w:r>
      <w:r w:rsidR="00FD5AD2">
        <w:rPr>
          <w:rFonts w:eastAsia="Calibri"/>
          <w:sz w:val="24"/>
          <w:szCs w:val="24"/>
          <w:lang w:bidi="ar-SA"/>
        </w:rPr>
        <w:t>designating</w:t>
      </w:r>
      <w:r w:rsidR="007C09CF" w:rsidRPr="001D58AB">
        <w:rPr>
          <w:rFonts w:eastAsia="Calibri"/>
          <w:sz w:val="24"/>
          <w:szCs w:val="24"/>
          <w:lang w:bidi="ar-SA"/>
        </w:rPr>
        <w:t xml:space="preserve"> party</w:t>
      </w:r>
      <w:r w:rsidR="00EB4F34">
        <w:rPr>
          <w:rFonts w:eastAsia="Calibri"/>
          <w:sz w:val="24"/>
          <w:szCs w:val="24"/>
          <w:lang w:bidi="ar-SA"/>
        </w:rPr>
        <w:t xml:space="preserve"> has the burden</w:t>
      </w:r>
      <w:r w:rsidR="007C09CF" w:rsidRPr="001D58AB">
        <w:rPr>
          <w:rFonts w:eastAsia="Calibri"/>
          <w:sz w:val="24"/>
          <w:szCs w:val="24"/>
          <w:lang w:bidi="ar-SA"/>
        </w:rPr>
        <w:t xml:space="preserve"> to </w:t>
      </w:r>
      <w:r w:rsidR="00EB4F34">
        <w:rPr>
          <w:rFonts w:eastAsia="Calibri"/>
          <w:sz w:val="24"/>
          <w:szCs w:val="24"/>
          <w:lang w:bidi="ar-SA"/>
        </w:rPr>
        <w:t>show</w:t>
      </w:r>
      <w:r w:rsidR="007C09CF" w:rsidRPr="001D58AB">
        <w:rPr>
          <w:rFonts w:eastAsia="Calibri"/>
          <w:sz w:val="24"/>
          <w:szCs w:val="24"/>
          <w:lang w:bidi="ar-SA"/>
        </w:rPr>
        <w:t xml:space="preserve"> designated information is confidential</w:t>
      </w:r>
      <w:r w:rsidR="00CD002A" w:rsidRPr="001D58AB">
        <w:rPr>
          <w:rFonts w:eastAsia="Calibri"/>
          <w:sz w:val="24"/>
          <w:szCs w:val="24"/>
          <w:lang w:bidi="ar-SA"/>
        </w:rPr>
        <w:t>,</w:t>
      </w:r>
      <w:r w:rsidR="007C09CF" w:rsidRPr="001D58AB">
        <w:rPr>
          <w:rFonts w:eastAsia="Calibri"/>
          <w:sz w:val="24"/>
          <w:szCs w:val="24"/>
          <w:lang w:bidi="ar-SA"/>
        </w:rPr>
        <w:t xml:space="preserve"> but the receiving party must treat </w:t>
      </w:r>
      <w:r w:rsidR="00CD002A" w:rsidRPr="001D58AB">
        <w:rPr>
          <w:rFonts w:eastAsia="Calibri"/>
          <w:sz w:val="24"/>
          <w:szCs w:val="24"/>
          <w:lang w:bidi="ar-SA"/>
        </w:rPr>
        <w:t xml:space="preserve">as </w:t>
      </w:r>
      <w:r w:rsidR="007C09CF" w:rsidRPr="001D58AB">
        <w:rPr>
          <w:rFonts w:eastAsia="Calibri"/>
          <w:sz w:val="24"/>
          <w:szCs w:val="24"/>
          <w:lang w:bidi="ar-SA"/>
        </w:rPr>
        <w:t xml:space="preserve">confidential all designated information until the </w:t>
      </w:r>
      <w:r w:rsidR="00FD5AD2">
        <w:rPr>
          <w:rFonts w:eastAsia="Calibri"/>
          <w:sz w:val="24"/>
          <w:szCs w:val="24"/>
          <w:lang w:bidi="ar-SA"/>
        </w:rPr>
        <w:t>designating</w:t>
      </w:r>
      <w:r w:rsidR="00FD5AD2" w:rsidRPr="001D58AB">
        <w:rPr>
          <w:rFonts w:eastAsia="Calibri"/>
          <w:sz w:val="24"/>
          <w:szCs w:val="24"/>
          <w:lang w:bidi="ar-SA"/>
        </w:rPr>
        <w:t xml:space="preserve"> </w:t>
      </w:r>
      <w:r w:rsidR="007C09CF" w:rsidRPr="001D58AB">
        <w:rPr>
          <w:rFonts w:eastAsia="Calibri"/>
          <w:sz w:val="24"/>
          <w:szCs w:val="24"/>
          <w:lang w:bidi="ar-SA"/>
        </w:rPr>
        <w:t xml:space="preserve">party removes its designation or </w:t>
      </w:r>
      <w:r w:rsidR="00993271" w:rsidRPr="001D58AB">
        <w:rPr>
          <w:rFonts w:eastAsia="Calibri"/>
          <w:sz w:val="24"/>
          <w:szCs w:val="24"/>
          <w:lang w:bidi="ar-SA"/>
        </w:rPr>
        <w:t xml:space="preserve">the Court </w:t>
      </w:r>
      <w:r w:rsidR="007C09CF" w:rsidRPr="001D58AB">
        <w:rPr>
          <w:rFonts w:eastAsia="Calibri"/>
          <w:sz w:val="24"/>
          <w:szCs w:val="24"/>
          <w:lang w:bidi="ar-SA"/>
        </w:rPr>
        <w:t xml:space="preserve">rules that </w:t>
      </w:r>
      <w:r w:rsidR="00EB4F34">
        <w:rPr>
          <w:rFonts w:eastAsia="Calibri"/>
          <w:sz w:val="24"/>
          <w:szCs w:val="24"/>
          <w:lang w:bidi="ar-SA"/>
        </w:rPr>
        <w:t>the information</w:t>
      </w:r>
      <w:r w:rsidR="007C09CF" w:rsidRPr="001D58AB">
        <w:rPr>
          <w:rFonts w:eastAsia="Calibri"/>
          <w:sz w:val="24"/>
          <w:szCs w:val="24"/>
          <w:lang w:bidi="ar-SA"/>
        </w:rPr>
        <w:t xml:space="preserve"> is not confidential.</w:t>
      </w:r>
      <w:r>
        <w:rPr>
          <w:rFonts w:eastAsia="Calibri"/>
          <w:sz w:val="24"/>
          <w:szCs w:val="24"/>
          <w:lang w:bidi="ar-SA"/>
        </w:rPr>
        <w:t xml:space="preserve"> </w:t>
      </w:r>
      <w:r w:rsidR="00B075DF" w:rsidRPr="0046738F">
        <w:rPr>
          <w:rFonts w:eastAsia="Calibri"/>
          <w:sz w:val="24"/>
          <w:szCs w:val="24"/>
          <w:lang w:bidi="ar-SA"/>
        </w:rPr>
        <w:t>If the parties cannot ag</w:t>
      </w:r>
      <w:r w:rsidR="00B34B0F" w:rsidRPr="0046738F">
        <w:rPr>
          <w:rFonts w:eastAsia="Calibri"/>
          <w:sz w:val="24"/>
          <w:szCs w:val="24"/>
          <w:lang w:bidi="ar-SA"/>
        </w:rPr>
        <w:t>ree on a designation</w:t>
      </w:r>
      <w:r w:rsidR="0022100B" w:rsidRPr="0046738F">
        <w:rPr>
          <w:rFonts w:eastAsia="Calibri"/>
          <w:sz w:val="24"/>
          <w:szCs w:val="24"/>
          <w:lang w:bidi="ar-SA"/>
        </w:rPr>
        <w:t xml:space="preserve"> or otherwise have a dispute arising under this Order</w:t>
      </w:r>
      <w:r w:rsidR="00B34B0F" w:rsidRPr="0046738F">
        <w:rPr>
          <w:rFonts w:eastAsia="Calibri"/>
          <w:sz w:val="24"/>
          <w:szCs w:val="24"/>
          <w:lang w:bidi="ar-SA"/>
        </w:rPr>
        <w:t xml:space="preserve">, </w:t>
      </w:r>
      <w:r w:rsidR="0022100B" w:rsidRPr="0046738F">
        <w:rPr>
          <w:rFonts w:eastAsia="Calibri"/>
          <w:sz w:val="24"/>
          <w:szCs w:val="24"/>
          <w:lang w:bidi="ar-SA"/>
        </w:rPr>
        <w:t xml:space="preserve">the parties must follow the procedures for resolution of a discovery dispute provided in the case management order. </w:t>
      </w:r>
    </w:p>
    <w:p w14:paraId="264CDEEE" w14:textId="171B0CE7" w:rsidR="007C09CF" w:rsidRDefault="00264879" w:rsidP="007D6C6B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ind w:left="360"/>
        <w:jc w:val="both"/>
        <w:rPr>
          <w:rFonts w:eastAsia="Calibri"/>
          <w:sz w:val="24"/>
          <w:szCs w:val="24"/>
          <w:lang w:bidi="ar-SA"/>
        </w:rPr>
      </w:pPr>
      <w:r w:rsidRPr="00264879">
        <w:rPr>
          <w:rFonts w:eastAsia="Calibri"/>
          <w:b/>
          <w:bCs/>
          <w:sz w:val="24"/>
          <w:szCs w:val="24"/>
          <w:lang w:bidi="ar-SA"/>
        </w:rPr>
        <w:t>Dissemination</w:t>
      </w:r>
      <w:r w:rsidR="009D4735">
        <w:rPr>
          <w:rFonts w:eastAsia="Calibri"/>
          <w:b/>
          <w:bCs/>
          <w:sz w:val="24"/>
          <w:szCs w:val="24"/>
          <w:lang w:bidi="ar-SA"/>
        </w:rPr>
        <w:t>.</w:t>
      </w:r>
      <w:r w:rsidRPr="00AD6287">
        <w:rPr>
          <w:rFonts w:eastAsia="Calibri"/>
          <w:sz w:val="24"/>
          <w:szCs w:val="24"/>
          <w:lang w:bidi="ar-SA"/>
        </w:rPr>
        <w:t xml:space="preserve"> </w:t>
      </w:r>
      <w:r w:rsidR="00532885" w:rsidRPr="00AD6287">
        <w:rPr>
          <w:rFonts w:eastAsia="Calibri"/>
          <w:sz w:val="24"/>
          <w:szCs w:val="24"/>
          <w:lang w:bidi="ar-SA"/>
        </w:rPr>
        <w:t xml:space="preserve"> </w:t>
      </w:r>
      <w:r w:rsidR="00AD6287" w:rsidRPr="00AD6287">
        <w:rPr>
          <w:rFonts w:eastAsia="Calibri"/>
          <w:sz w:val="24"/>
          <w:szCs w:val="24"/>
          <w:lang w:bidi="ar-SA"/>
        </w:rPr>
        <w:t xml:space="preserve">Confidential Information shall be used only for the purpose of this litigation. </w:t>
      </w:r>
      <w:r w:rsidR="007C09CF" w:rsidRPr="001D58AB">
        <w:rPr>
          <w:rFonts w:eastAsia="Calibri"/>
          <w:sz w:val="24"/>
          <w:szCs w:val="24"/>
          <w:lang w:bidi="ar-SA"/>
        </w:rPr>
        <w:t>Confidential information may not</w:t>
      </w:r>
      <w:r w:rsidR="00F578B2">
        <w:rPr>
          <w:rFonts w:eastAsia="Calibri"/>
          <w:sz w:val="24"/>
          <w:szCs w:val="24"/>
          <w:lang w:bidi="ar-SA"/>
        </w:rPr>
        <w:t xml:space="preserve"> </w:t>
      </w:r>
      <w:r w:rsidR="007C09CF" w:rsidRPr="001D58AB">
        <w:rPr>
          <w:rFonts w:eastAsia="Calibri"/>
          <w:sz w:val="24"/>
          <w:szCs w:val="24"/>
          <w:lang w:bidi="ar-SA"/>
        </w:rPr>
        <w:t>be given, shown, made available, or communicated to anyone except the following:</w:t>
      </w:r>
    </w:p>
    <w:p w14:paraId="3DFDA7FD" w14:textId="005DCFCB" w:rsidR="00F578B2" w:rsidRDefault="00FD5AD2" w:rsidP="00F578B2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t</w:t>
      </w:r>
      <w:r w:rsidR="00BF15B0">
        <w:rPr>
          <w:rFonts w:eastAsia="Calibri"/>
          <w:sz w:val="24"/>
          <w:szCs w:val="24"/>
          <w:lang w:bidi="ar-SA"/>
        </w:rPr>
        <w:t>he</w:t>
      </w:r>
      <w:r w:rsidR="00F578B2" w:rsidRPr="001D58AB">
        <w:rPr>
          <w:rFonts w:eastAsia="Calibri"/>
          <w:sz w:val="24"/>
          <w:szCs w:val="24"/>
          <w:lang w:bidi="ar-SA"/>
        </w:rPr>
        <w:t xml:space="preserve"> </w:t>
      </w:r>
      <w:r w:rsidR="00BF15B0">
        <w:rPr>
          <w:rFonts w:eastAsia="Calibri"/>
          <w:sz w:val="24"/>
          <w:szCs w:val="24"/>
          <w:lang w:bidi="ar-SA"/>
        </w:rPr>
        <w:t>C</w:t>
      </w:r>
      <w:r w:rsidR="00F578B2" w:rsidRPr="001D58AB">
        <w:rPr>
          <w:rFonts w:eastAsia="Calibri"/>
          <w:sz w:val="24"/>
          <w:szCs w:val="24"/>
          <w:lang w:bidi="ar-SA"/>
        </w:rPr>
        <w:t xml:space="preserve">ourt and its </w:t>
      </w:r>
      <w:proofErr w:type="gramStart"/>
      <w:r w:rsidR="00F578B2" w:rsidRPr="001D58AB">
        <w:rPr>
          <w:rFonts w:eastAsia="Calibri"/>
          <w:sz w:val="24"/>
          <w:szCs w:val="24"/>
          <w:lang w:bidi="ar-SA"/>
        </w:rPr>
        <w:t>staff;</w:t>
      </w:r>
      <w:proofErr w:type="gramEnd"/>
    </w:p>
    <w:p w14:paraId="004E8FF0" w14:textId="5BBA730E" w:rsidR="001D58AB" w:rsidRDefault="00FD5AD2" w:rsidP="001D58AB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t</w:t>
      </w:r>
      <w:r w:rsidR="007C09CF" w:rsidRPr="001D58AB">
        <w:rPr>
          <w:rFonts w:eastAsia="Calibri"/>
          <w:sz w:val="24"/>
          <w:szCs w:val="24"/>
          <w:lang w:bidi="ar-SA"/>
        </w:rPr>
        <w:t>he parties</w:t>
      </w:r>
      <w:r w:rsidR="00F578B2">
        <w:rPr>
          <w:rFonts w:eastAsia="Calibri"/>
          <w:sz w:val="24"/>
          <w:szCs w:val="24"/>
          <w:lang w:bidi="ar-SA"/>
        </w:rPr>
        <w:t xml:space="preserve"> in this case</w:t>
      </w:r>
      <w:r w:rsidR="008D3B3A">
        <w:rPr>
          <w:rFonts w:eastAsia="Calibri"/>
          <w:sz w:val="24"/>
          <w:szCs w:val="24"/>
          <w:lang w:bidi="ar-SA"/>
        </w:rPr>
        <w:t xml:space="preserve">, including a party’s officers, directors, partners, managers, members, employees, and independent </w:t>
      </w:r>
      <w:proofErr w:type="gramStart"/>
      <w:r w:rsidR="008D3B3A">
        <w:rPr>
          <w:rFonts w:eastAsia="Calibri"/>
          <w:sz w:val="24"/>
          <w:szCs w:val="24"/>
          <w:lang w:bidi="ar-SA"/>
        </w:rPr>
        <w:t>contractors</w:t>
      </w:r>
      <w:r w:rsidR="007C09CF" w:rsidRPr="001D58AB">
        <w:rPr>
          <w:rFonts w:eastAsia="Calibri"/>
          <w:sz w:val="24"/>
          <w:szCs w:val="24"/>
          <w:lang w:bidi="ar-SA"/>
        </w:rPr>
        <w:t>;</w:t>
      </w:r>
      <w:proofErr w:type="gramEnd"/>
    </w:p>
    <w:p w14:paraId="2E734D04" w14:textId="325933BA" w:rsidR="006662B9" w:rsidRDefault="00532885" w:rsidP="001D58AB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c</w:t>
      </w:r>
      <w:r w:rsidR="0014441B" w:rsidRPr="0014441B">
        <w:rPr>
          <w:rFonts w:eastAsia="Calibri"/>
          <w:sz w:val="24"/>
          <w:szCs w:val="24"/>
          <w:lang w:bidi="ar-SA"/>
        </w:rPr>
        <w:t>ounsel of record for any party in this case, including other attorneys and support personnel in counsel</w:t>
      </w:r>
      <w:r w:rsidR="008D3B3A">
        <w:rPr>
          <w:rFonts w:eastAsia="Calibri"/>
          <w:sz w:val="24"/>
          <w:szCs w:val="24"/>
          <w:lang w:bidi="ar-SA"/>
        </w:rPr>
        <w:t>s’</w:t>
      </w:r>
      <w:r w:rsidR="0014441B" w:rsidRPr="0014441B">
        <w:rPr>
          <w:rFonts w:eastAsia="Calibri"/>
          <w:sz w:val="24"/>
          <w:szCs w:val="24"/>
          <w:lang w:bidi="ar-SA"/>
        </w:rPr>
        <w:t xml:space="preserve"> law firms</w:t>
      </w:r>
      <w:r w:rsidR="004E7C07">
        <w:rPr>
          <w:rFonts w:eastAsia="Calibri"/>
          <w:sz w:val="24"/>
          <w:szCs w:val="24"/>
          <w:lang w:bidi="ar-SA"/>
        </w:rPr>
        <w:t xml:space="preserve"> and third parties engaged for litigation </w:t>
      </w:r>
      <w:proofErr w:type="gramStart"/>
      <w:r w:rsidR="004E7C07">
        <w:rPr>
          <w:rFonts w:eastAsia="Calibri"/>
          <w:sz w:val="24"/>
          <w:szCs w:val="24"/>
          <w:lang w:bidi="ar-SA"/>
        </w:rPr>
        <w:t>support</w:t>
      </w:r>
      <w:r w:rsidR="0014441B">
        <w:rPr>
          <w:rFonts w:eastAsia="Calibri"/>
          <w:sz w:val="24"/>
          <w:szCs w:val="24"/>
          <w:lang w:bidi="ar-SA"/>
        </w:rPr>
        <w:t>;</w:t>
      </w:r>
      <w:proofErr w:type="gramEnd"/>
      <w:r w:rsidR="006662B9">
        <w:rPr>
          <w:rFonts w:eastAsia="Calibri"/>
          <w:sz w:val="24"/>
          <w:szCs w:val="24"/>
          <w:lang w:bidi="ar-SA"/>
        </w:rPr>
        <w:t xml:space="preserve"> </w:t>
      </w:r>
    </w:p>
    <w:p w14:paraId="57CFD271" w14:textId="30F7E081" w:rsidR="000D5F28" w:rsidRDefault="00532885" w:rsidP="001D58AB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lastRenderedPageBreak/>
        <w:t>e</w:t>
      </w:r>
      <w:r w:rsidR="000D5F28" w:rsidRPr="000D5F28">
        <w:rPr>
          <w:rFonts w:eastAsia="Calibri"/>
          <w:sz w:val="24"/>
          <w:szCs w:val="24"/>
          <w:lang w:bidi="ar-SA"/>
        </w:rPr>
        <w:t>xperts and consultants</w:t>
      </w:r>
      <w:r w:rsidR="00FD5AD2">
        <w:rPr>
          <w:rFonts w:eastAsia="Calibri"/>
          <w:sz w:val="24"/>
          <w:szCs w:val="24"/>
          <w:lang w:bidi="ar-SA"/>
        </w:rPr>
        <w:t>—</w:t>
      </w:r>
      <w:r w:rsidR="00FD5AD2" w:rsidRPr="000D5F28">
        <w:rPr>
          <w:rFonts w:eastAsia="Calibri"/>
          <w:sz w:val="24"/>
          <w:szCs w:val="24"/>
          <w:lang w:bidi="ar-SA"/>
        </w:rPr>
        <w:t>including their employees, associates, and support staff</w:t>
      </w:r>
      <w:r w:rsidR="00FD5AD2">
        <w:rPr>
          <w:rFonts w:eastAsia="Calibri"/>
          <w:sz w:val="24"/>
          <w:szCs w:val="24"/>
          <w:lang w:bidi="ar-SA"/>
        </w:rPr>
        <w:t>—</w:t>
      </w:r>
      <w:r w:rsidR="000D5F28" w:rsidRPr="000D5F28">
        <w:rPr>
          <w:rFonts w:eastAsia="Calibri"/>
          <w:sz w:val="24"/>
          <w:szCs w:val="24"/>
          <w:lang w:bidi="ar-SA"/>
        </w:rPr>
        <w:t xml:space="preserve">retained by a party for the preparation or trial of this </w:t>
      </w:r>
      <w:proofErr w:type="gramStart"/>
      <w:r w:rsidR="000D5F28" w:rsidRPr="000D5F28">
        <w:rPr>
          <w:rFonts w:eastAsia="Calibri"/>
          <w:sz w:val="24"/>
          <w:szCs w:val="24"/>
          <w:lang w:bidi="ar-SA"/>
        </w:rPr>
        <w:t>case</w:t>
      </w:r>
      <w:r w:rsidR="000D5F28">
        <w:rPr>
          <w:rFonts w:eastAsia="Calibri"/>
          <w:sz w:val="24"/>
          <w:szCs w:val="24"/>
          <w:lang w:bidi="ar-SA"/>
        </w:rPr>
        <w:t>;</w:t>
      </w:r>
      <w:proofErr w:type="gramEnd"/>
      <w:r w:rsidR="000D5F28">
        <w:rPr>
          <w:rFonts w:eastAsia="Calibri"/>
          <w:sz w:val="24"/>
          <w:szCs w:val="24"/>
          <w:lang w:bidi="ar-SA"/>
        </w:rPr>
        <w:t xml:space="preserve"> </w:t>
      </w:r>
    </w:p>
    <w:p w14:paraId="10AF9A6D" w14:textId="56C46E9B" w:rsidR="001D58AB" w:rsidRDefault="007B12E8" w:rsidP="001D58AB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w</w:t>
      </w:r>
      <w:r w:rsidR="007C09CF" w:rsidRPr="001D58AB">
        <w:rPr>
          <w:rFonts w:eastAsia="Calibri"/>
          <w:sz w:val="24"/>
          <w:szCs w:val="24"/>
          <w:lang w:bidi="ar-SA"/>
        </w:rPr>
        <w:t xml:space="preserve">itnesses who </w:t>
      </w:r>
      <w:r w:rsidR="000D5F28">
        <w:rPr>
          <w:rFonts w:eastAsia="Calibri"/>
          <w:sz w:val="24"/>
          <w:szCs w:val="24"/>
          <w:lang w:bidi="ar-SA"/>
        </w:rPr>
        <w:t>may give deposition or trial testimony in this case</w:t>
      </w:r>
      <w:r w:rsidR="007C09CF" w:rsidRPr="001D58AB">
        <w:rPr>
          <w:rFonts w:eastAsia="Calibri"/>
          <w:sz w:val="24"/>
          <w:szCs w:val="24"/>
          <w:lang w:bidi="ar-SA"/>
        </w:rPr>
        <w:t xml:space="preserve"> and to whom disclosure is reasonably </w:t>
      </w:r>
      <w:proofErr w:type="gramStart"/>
      <w:r w:rsidR="007C09CF" w:rsidRPr="001D58AB">
        <w:rPr>
          <w:rFonts w:eastAsia="Calibri"/>
          <w:sz w:val="24"/>
          <w:szCs w:val="24"/>
          <w:lang w:bidi="ar-SA"/>
        </w:rPr>
        <w:t>necessary;</w:t>
      </w:r>
      <w:proofErr w:type="gramEnd"/>
      <w:r w:rsidR="007C09CF" w:rsidRPr="001D58AB">
        <w:rPr>
          <w:rFonts w:eastAsia="Calibri"/>
          <w:sz w:val="24"/>
          <w:szCs w:val="24"/>
          <w:lang w:bidi="ar-SA"/>
        </w:rPr>
        <w:t xml:space="preserve"> </w:t>
      </w:r>
    </w:p>
    <w:p w14:paraId="0595879F" w14:textId="0BA42DD0" w:rsidR="008A530D" w:rsidRDefault="007B12E8" w:rsidP="008A530D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c</w:t>
      </w:r>
      <w:r w:rsidR="008A530D" w:rsidRPr="001D58AB">
        <w:rPr>
          <w:rFonts w:eastAsia="Calibri"/>
          <w:sz w:val="24"/>
          <w:szCs w:val="24"/>
          <w:lang w:bidi="ar-SA"/>
        </w:rPr>
        <w:t>ourt reporters</w:t>
      </w:r>
      <w:r w:rsidR="008A530D">
        <w:rPr>
          <w:rFonts w:eastAsia="Calibri"/>
          <w:sz w:val="24"/>
          <w:szCs w:val="24"/>
          <w:lang w:bidi="ar-SA"/>
        </w:rPr>
        <w:t xml:space="preserve">, videographers, and other support staff </w:t>
      </w:r>
      <w:r w:rsidR="008A530D" w:rsidRPr="001D58AB">
        <w:rPr>
          <w:rFonts w:eastAsia="Calibri"/>
          <w:sz w:val="24"/>
          <w:szCs w:val="24"/>
          <w:lang w:bidi="ar-SA"/>
        </w:rPr>
        <w:t xml:space="preserve">engaged for </w:t>
      </w:r>
      <w:proofErr w:type="gramStart"/>
      <w:r w:rsidR="008A530D" w:rsidRPr="001D58AB">
        <w:rPr>
          <w:rFonts w:eastAsia="Calibri"/>
          <w:sz w:val="24"/>
          <w:szCs w:val="24"/>
          <w:lang w:bidi="ar-SA"/>
        </w:rPr>
        <w:t>depositions</w:t>
      </w:r>
      <w:r w:rsidR="008A530D">
        <w:rPr>
          <w:rFonts w:eastAsia="Calibri"/>
          <w:sz w:val="24"/>
          <w:szCs w:val="24"/>
          <w:lang w:bidi="ar-SA"/>
        </w:rPr>
        <w:t>;</w:t>
      </w:r>
      <w:proofErr w:type="gramEnd"/>
      <w:r w:rsidR="008A530D">
        <w:rPr>
          <w:rFonts w:eastAsia="Calibri"/>
          <w:sz w:val="24"/>
          <w:szCs w:val="24"/>
          <w:lang w:bidi="ar-SA"/>
        </w:rPr>
        <w:t xml:space="preserve"> </w:t>
      </w:r>
    </w:p>
    <w:p w14:paraId="4D2DBB33" w14:textId="453F9D5A" w:rsidR="00F516FD" w:rsidRPr="008A530D" w:rsidRDefault="00F516FD" w:rsidP="008A530D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 w:rsidRPr="00F516FD">
        <w:rPr>
          <w:rFonts w:eastAsia="Calibri"/>
          <w:sz w:val="24"/>
          <w:szCs w:val="24"/>
          <w:lang w:bidi="ar-SA"/>
        </w:rPr>
        <w:t xml:space="preserve">the </w:t>
      </w:r>
      <w:r>
        <w:rPr>
          <w:rFonts w:eastAsia="Calibri"/>
          <w:sz w:val="24"/>
          <w:szCs w:val="24"/>
          <w:lang w:bidi="ar-SA"/>
        </w:rPr>
        <w:t xml:space="preserve">original </w:t>
      </w:r>
      <w:r w:rsidRPr="00F516FD">
        <w:rPr>
          <w:rFonts w:eastAsia="Calibri"/>
          <w:sz w:val="24"/>
          <w:szCs w:val="24"/>
          <w:lang w:bidi="ar-SA"/>
        </w:rPr>
        <w:t xml:space="preserve">author or recipient of a document containing the information or a custodian or other person who otherwise possessed or knew the </w:t>
      </w:r>
      <w:proofErr w:type="gramStart"/>
      <w:r w:rsidRPr="00F516FD">
        <w:rPr>
          <w:rFonts w:eastAsia="Calibri"/>
          <w:sz w:val="24"/>
          <w:szCs w:val="24"/>
          <w:lang w:bidi="ar-SA"/>
        </w:rPr>
        <w:t>information</w:t>
      </w:r>
      <w:r>
        <w:rPr>
          <w:rFonts w:eastAsia="Calibri"/>
          <w:sz w:val="24"/>
          <w:szCs w:val="24"/>
          <w:lang w:bidi="ar-SA"/>
        </w:rPr>
        <w:t>;</w:t>
      </w:r>
      <w:proofErr w:type="gramEnd"/>
    </w:p>
    <w:p w14:paraId="75C2D61E" w14:textId="1101039B" w:rsidR="00F578B2" w:rsidRPr="00F578B2" w:rsidRDefault="007B12E8" w:rsidP="00F578B2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a</w:t>
      </w:r>
      <w:r w:rsidR="00F578B2" w:rsidRPr="00F578B2">
        <w:rPr>
          <w:rFonts w:eastAsia="Calibri"/>
          <w:sz w:val="24"/>
          <w:szCs w:val="24"/>
          <w:lang w:bidi="ar-SA"/>
        </w:rPr>
        <w:t xml:space="preserve">ny other person </w:t>
      </w:r>
      <w:r w:rsidR="00F578B2">
        <w:rPr>
          <w:rFonts w:eastAsia="Calibri"/>
          <w:sz w:val="24"/>
          <w:szCs w:val="24"/>
          <w:lang w:bidi="ar-SA"/>
        </w:rPr>
        <w:t>for</w:t>
      </w:r>
      <w:r w:rsidR="00F578B2" w:rsidRPr="00F578B2">
        <w:rPr>
          <w:rFonts w:eastAsia="Calibri"/>
          <w:sz w:val="24"/>
          <w:szCs w:val="24"/>
          <w:lang w:bidi="ar-SA"/>
        </w:rPr>
        <w:t xml:space="preserve"> whom the </w:t>
      </w:r>
      <w:r w:rsidR="00CC2D41">
        <w:rPr>
          <w:rFonts w:eastAsia="Calibri"/>
          <w:sz w:val="24"/>
          <w:szCs w:val="24"/>
          <w:lang w:bidi="ar-SA"/>
        </w:rPr>
        <w:t>designating</w:t>
      </w:r>
      <w:r w:rsidR="00F578B2">
        <w:rPr>
          <w:rFonts w:eastAsia="Calibri"/>
          <w:sz w:val="24"/>
          <w:szCs w:val="24"/>
          <w:lang w:bidi="ar-SA"/>
        </w:rPr>
        <w:t xml:space="preserve"> party</w:t>
      </w:r>
      <w:r w:rsidR="00F578B2" w:rsidRPr="00F578B2">
        <w:rPr>
          <w:rFonts w:eastAsia="Calibri"/>
          <w:sz w:val="24"/>
          <w:szCs w:val="24"/>
          <w:lang w:bidi="ar-SA"/>
        </w:rPr>
        <w:t xml:space="preserve"> provides prior, written consent; and</w:t>
      </w:r>
    </w:p>
    <w:p w14:paraId="4A6ED703" w14:textId="70382D3B" w:rsidR="00F578B2" w:rsidRPr="00F578B2" w:rsidRDefault="007B12E8" w:rsidP="00F578B2">
      <w:pPr>
        <w:pStyle w:val="ListParagraph"/>
        <w:widowControl/>
        <w:numPr>
          <w:ilvl w:val="1"/>
          <w:numId w:val="2"/>
        </w:numPr>
        <w:autoSpaceDE/>
        <w:autoSpaceDN/>
        <w:spacing w:line="480" w:lineRule="auto"/>
        <w:jc w:val="both"/>
        <w:rPr>
          <w:rFonts w:eastAsia="Calibri"/>
          <w:sz w:val="24"/>
          <w:szCs w:val="24"/>
          <w:lang w:bidi="ar-SA"/>
        </w:rPr>
      </w:pPr>
      <w:r>
        <w:rPr>
          <w:rFonts w:eastAsia="Calibri"/>
          <w:sz w:val="24"/>
          <w:szCs w:val="24"/>
          <w:lang w:bidi="ar-SA"/>
        </w:rPr>
        <w:t>a</w:t>
      </w:r>
      <w:r w:rsidR="008A530D">
        <w:rPr>
          <w:rFonts w:eastAsia="Calibri"/>
          <w:sz w:val="24"/>
          <w:szCs w:val="24"/>
          <w:lang w:bidi="ar-SA"/>
        </w:rPr>
        <w:t>ny</w:t>
      </w:r>
      <w:r w:rsidR="00F578B2" w:rsidRPr="00F578B2">
        <w:rPr>
          <w:rFonts w:eastAsia="Calibri"/>
          <w:sz w:val="24"/>
          <w:szCs w:val="24"/>
          <w:lang w:bidi="ar-SA"/>
        </w:rPr>
        <w:t xml:space="preserve"> other person as this Court may order.</w:t>
      </w:r>
    </w:p>
    <w:p w14:paraId="425B6D75" w14:textId="7DDBCBC4" w:rsidR="00C0367C" w:rsidRPr="00C0367C" w:rsidRDefault="007C09CF" w:rsidP="00C0367C">
      <w:pPr>
        <w:pStyle w:val="ListParagraph"/>
        <w:widowControl/>
        <w:autoSpaceDE/>
        <w:autoSpaceDN/>
        <w:spacing w:line="480" w:lineRule="auto"/>
        <w:ind w:left="360" w:firstLine="720"/>
        <w:jc w:val="both"/>
        <w:rPr>
          <w:rFonts w:eastAsia="Calibri"/>
          <w:sz w:val="24"/>
          <w:szCs w:val="24"/>
          <w:lang w:bidi="ar-SA"/>
        </w:rPr>
      </w:pPr>
      <w:r w:rsidRPr="005504DE">
        <w:rPr>
          <w:rFonts w:eastAsia="Calibri"/>
          <w:sz w:val="24"/>
          <w:szCs w:val="24"/>
          <w:lang w:bidi="ar-SA"/>
        </w:rPr>
        <w:t>When giving confidential information to anyone</w:t>
      </w:r>
      <w:r w:rsidR="00A96EB0">
        <w:rPr>
          <w:rFonts w:eastAsia="Calibri"/>
          <w:sz w:val="24"/>
          <w:szCs w:val="24"/>
          <w:lang w:bidi="ar-SA"/>
        </w:rPr>
        <w:t xml:space="preserve">, </w:t>
      </w:r>
      <w:r w:rsidRPr="00EF5BBD">
        <w:rPr>
          <w:rFonts w:eastAsia="Calibri"/>
          <w:sz w:val="24"/>
          <w:szCs w:val="24"/>
          <w:lang w:bidi="ar-SA"/>
        </w:rPr>
        <w:t xml:space="preserve">other than </w:t>
      </w:r>
      <w:r w:rsidR="00BF15B0">
        <w:rPr>
          <w:rFonts w:eastAsia="Calibri"/>
          <w:sz w:val="24"/>
          <w:szCs w:val="24"/>
          <w:lang w:bidi="ar-SA"/>
        </w:rPr>
        <w:t xml:space="preserve">the Court </w:t>
      </w:r>
      <w:r w:rsidRPr="00EF5BBD">
        <w:rPr>
          <w:rFonts w:eastAsia="Calibri"/>
          <w:sz w:val="24"/>
          <w:szCs w:val="24"/>
          <w:lang w:bidi="ar-SA"/>
        </w:rPr>
        <w:t xml:space="preserve">or its </w:t>
      </w:r>
      <w:r w:rsidR="003069CF" w:rsidRPr="00EF5BBD">
        <w:rPr>
          <w:rFonts w:eastAsia="Calibri"/>
          <w:sz w:val="24"/>
          <w:szCs w:val="24"/>
          <w:lang w:bidi="ar-SA"/>
        </w:rPr>
        <w:t>staff,</w:t>
      </w:r>
      <w:r w:rsidRPr="005504DE">
        <w:rPr>
          <w:rFonts w:eastAsia="Calibri"/>
          <w:sz w:val="24"/>
          <w:szCs w:val="24"/>
          <w:lang w:bidi="ar-SA"/>
        </w:rPr>
        <w:t xml:space="preserve"> the </w:t>
      </w:r>
      <w:r w:rsidR="00CC2D41">
        <w:rPr>
          <w:rFonts w:eastAsia="Calibri"/>
          <w:sz w:val="24"/>
          <w:szCs w:val="24"/>
          <w:lang w:bidi="ar-SA"/>
        </w:rPr>
        <w:t>disclosing</w:t>
      </w:r>
      <w:r w:rsidRPr="005504DE">
        <w:rPr>
          <w:rFonts w:eastAsia="Calibri"/>
          <w:sz w:val="24"/>
          <w:szCs w:val="24"/>
          <w:lang w:bidi="ar-SA"/>
        </w:rPr>
        <w:t xml:space="preserve"> party must provide the recipient with a copy of this </w:t>
      </w:r>
      <w:r w:rsidR="00993271" w:rsidRPr="005504DE">
        <w:rPr>
          <w:rFonts w:eastAsia="Calibri"/>
          <w:sz w:val="24"/>
          <w:szCs w:val="24"/>
          <w:lang w:bidi="ar-SA"/>
        </w:rPr>
        <w:t>O</w:t>
      </w:r>
      <w:r w:rsidRPr="005504DE">
        <w:rPr>
          <w:rFonts w:eastAsia="Calibri"/>
          <w:sz w:val="24"/>
          <w:szCs w:val="24"/>
          <w:lang w:bidi="ar-SA"/>
        </w:rPr>
        <w:t xml:space="preserve">rder and obtain a signed copy of the </w:t>
      </w:r>
      <w:r w:rsidR="006C49F0">
        <w:rPr>
          <w:rFonts w:eastAsia="Calibri"/>
          <w:sz w:val="24"/>
          <w:szCs w:val="24"/>
          <w:lang w:bidi="ar-SA"/>
        </w:rPr>
        <w:t xml:space="preserve">attached </w:t>
      </w:r>
      <w:r w:rsidRPr="005504DE">
        <w:rPr>
          <w:rFonts w:eastAsia="Calibri"/>
          <w:sz w:val="24"/>
          <w:szCs w:val="24"/>
          <w:lang w:bidi="ar-SA"/>
        </w:rPr>
        <w:t xml:space="preserve">Acknowledgment </w:t>
      </w:r>
      <w:r w:rsidR="006C49F0">
        <w:rPr>
          <w:rFonts w:eastAsia="Calibri"/>
          <w:sz w:val="24"/>
          <w:szCs w:val="24"/>
          <w:lang w:bidi="ar-SA"/>
        </w:rPr>
        <w:t>f</w:t>
      </w:r>
      <w:r w:rsidR="00993271" w:rsidRPr="005504DE">
        <w:rPr>
          <w:rFonts w:eastAsia="Calibri"/>
          <w:sz w:val="24"/>
          <w:szCs w:val="24"/>
          <w:lang w:bidi="ar-SA"/>
        </w:rPr>
        <w:t>orm</w:t>
      </w:r>
      <w:r w:rsidR="00324BDB">
        <w:rPr>
          <w:rFonts w:eastAsia="Calibri"/>
          <w:sz w:val="24"/>
          <w:szCs w:val="24"/>
          <w:lang w:bidi="ar-SA"/>
        </w:rPr>
        <w:t xml:space="preserve"> </w:t>
      </w:r>
      <w:r w:rsidR="00993271" w:rsidRPr="005504DE">
        <w:rPr>
          <w:rFonts w:eastAsia="Calibri"/>
          <w:sz w:val="24"/>
          <w:szCs w:val="24"/>
          <w:lang w:bidi="ar-SA"/>
        </w:rPr>
        <w:t>from the recipient.</w:t>
      </w:r>
    </w:p>
    <w:p w14:paraId="5550AE61" w14:textId="506B011A" w:rsidR="001D58AB" w:rsidRPr="00EB7F8D" w:rsidRDefault="00D44710" w:rsidP="00EB7F8D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ind w:left="360"/>
        <w:jc w:val="both"/>
        <w:rPr>
          <w:rFonts w:eastAsia="PMingLiU"/>
          <w:sz w:val="24"/>
          <w:lang w:bidi="ar-SA"/>
        </w:rPr>
      </w:pPr>
      <w:r w:rsidRPr="00D44710">
        <w:rPr>
          <w:rFonts w:eastAsia="PMingLiU"/>
          <w:b/>
          <w:bCs/>
          <w:sz w:val="24"/>
          <w:lang w:bidi="ar-SA"/>
        </w:rPr>
        <w:t>Filing</w:t>
      </w:r>
      <w:r w:rsidR="00004DDB">
        <w:rPr>
          <w:rFonts w:eastAsia="PMingLiU"/>
          <w:b/>
          <w:bCs/>
          <w:sz w:val="24"/>
          <w:lang w:bidi="ar-SA"/>
        </w:rPr>
        <w:t>.</w:t>
      </w:r>
      <w:r>
        <w:rPr>
          <w:rFonts w:eastAsia="PMingLiU"/>
          <w:sz w:val="24"/>
          <w:lang w:bidi="ar-SA"/>
        </w:rPr>
        <w:t xml:space="preserve"> </w:t>
      </w:r>
      <w:r w:rsidR="00004DDB">
        <w:rPr>
          <w:rFonts w:eastAsia="PMingLiU"/>
          <w:sz w:val="24"/>
          <w:lang w:bidi="ar-SA"/>
        </w:rPr>
        <w:t xml:space="preserve"> </w:t>
      </w:r>
      <w:r w:rsidR="007C09CF" w:rsidRPr="001D58AB">
        <w:rPr>
          <w:rFonts w:eastAsia="PMingLiU"/>
          <w:sz w:val="24"/>
          <w:lang w:bidi="ar-SA"/>
        </w:rPr>
        <w:t>Any confidential material disclosed in any pleading, motion, deposition</w:t>
      </w:r>
      <w:r w:rsidR="007C09CF" w:rsidRPr="001D58AB">
        <w:rPr>
          <w:rFonts w:eastAsia="PMingLiU"/>
          <w:sz w:val="24"/>
          <w:lang w:bidi="ar-SA"/>
        </w:rPr>
        <w:br/>
        <w:t>transcript, brief, exhibit, or other filing with the Court shall be maintained</w:t>
      </w:r>
      <w:r w:rsidR="007C09CF" w:rsidRPr="001D58AB">
        <w:rPr>
          <w:rFonts w:eastAsia="PMingLiU"/>
          <w:sz w:val="24"/>
          <w:lang w:bidi="ar-SA"/>
        </w:rPr>
        <w:br/>
        <w:t>under seal. To the extent such confidential filing is capable of redaction, the</w:t>
      </w:r>
      <w:r w:rsidR="007C09CF" w:rsidRPr="001D58AB">
        <w:rPr>
          <w:rFonts w:eastAsia="PMingLiU"/>
          <w:sz w:val="24"/>
          <w:lang w:bidi="ar-SA"/>
        </w:rPr>
        <w:br/>
        <w:t>redacted version of the document is to be filed on the public docket, with the</w:t>
      </w:r>
      <w:r w:rsidR="007C09CF" w:rsidRPr="001D58AB">
        <w:rPr>
          <w:rFonts w:eastAsia="PMingLiU"/>
          <w:sz w:val="24"/>
          <w:lang w:bidi="ar-SA"/>
        </w:rPr>
        <w:br/>
        <w:t>unredacted version filed in CM/ECF using the Civil or Criminal RESTRICTED</w:t>
      </w:r>
      <w:r w:rsidR="007C09CF" w:rsidRPr="001D58AB">
        <w:rPr>
          <w:rFonts w:eastAsia="PMingLiU"/>
          <w:sz w:val="24"/>
          <w:lang w:bidi="ar-SA"/>
        </w:rPr>
        <w:br/>
        <w:t>event</w:t>
      </w:r>
      <w:r>
        <w:rPr>
          <w:rFonts w:eastAsia="PMingLiU"/>
          <w:sz w:val="24"/>
          <w:lang w:bidi="ar-SA"/>
        </w:rPr>
        <w:t xml:space="preserve"> →</w:t>
      </w:r>
      <w:r w:rsidR="007C09CF" w:rsidRPr="001D58AB">
        <w:rPr>
          <w:rFonts w:eastAsia="PMingLiU"/>
          <w:sz w:val="24"/>
          <w:lang w:bidi="ar-SA"/>
        </w:rPr>
        <w:t xml:space="preserve"> Sealed Document. The redacted version of a confidential filing may</w:t>
      </w:r>
      <w:r w:rsidR="007C09CF" w:rsidRPr="001D58AB">
        <w:rPr>
          <w:rFonts w:eastAsia="PMingLiU"/>
          <w:sz w:val="24"/>
          <w:lang w:bidi="ar-SA"/>
        </w:rPr>
        <w:br/>
        <w:t>include, when necessary, slip pages appropriately labeled "UNDER SEAL" to</w:t>
      </w:r>
      <w:r w:rsidR="007C09CF" w:rsidRPr="001D58AB">
        <w:rPr>
          <w:rFonts w:eastAsia="PMingLiU"/>
          <w:sz w:val="24"/>
          <w:lang w:bidi="ar-SA"/>
        </w:rPr>
        <w:br/>
        <w:t>indicate the exhibits or other materials that have been omitted in their entirety</w:t>
      </w:r>
      <w:r w:rsidR="007C09CF" w:rsidRPr="001D58AB">
        <w:rPr>
          <w:rFonts w:eastAsia="PMingLiU"/>
          <w:sz w:val="24"/>
          <w:lang w:bidi="ar-SA"/>
        </w:rPr>
        <w:br/>
        <w:t>from the public filing.</w:t>
      </w:r>
      <w:r w:rsidR="001C5D96">
        <w:rPr>
          <w:rFonts w:eastAsia="PMingLiU"/>
          <w:sz w:val="24"/>
          <w:lang w:bidi="ar-SA"/>
        </w:rPr>
        <w:t xml:space="preserve"> The parties are permitted to </w:t>
      </w:r>
      <w:r w:rsidR="00025197">
        <w:rPr>
          <w:rFonts w:eastAsia="PMingLiU"/>
          <w:sz w:val="24"/>
          <w:lang w:bidi="ar-SA"/>
        </w:rPr>
        <w:t xml:space="preserve">file confidential information without further leave of </w:t>
      </w:r>
      <w:r w:rsidR="00EB7F8D">
        <w:rPr>
          <w:rFonts w:eastAsia="PMingLiU"/>
          <w:sz w:val="24"/>
          <w:lang w:bidi="ar-SA"/>
        </w:rPr>
        <w:t>C</w:t>
      </w:r>
      <w:r w:rsidR="00025197">
        <w:rPr>
          <w:rFonts w:eastAsia="PMingLiU"/>
          <w:sz w:val="24"/>
          <w:lang w:bidi="ar-SA"/>
        </w:rPr>
        <w:t>ourt</w:t>
      </w:r>
      <w:r w:rsidR="00EB7F8D">
        <w:rPr>
          <w:rFonts w:eastAsia="PMingLiU"/>
          <w:sz w:val="24"/>
          <w:lang w:bidi="ar-SA"/>
        </w:rPr>
        <w:t xml:space="preserve">. However, </w:t>
      </w:r>
      <w:r w:rsidR="00EB7F8D" w:rsidRPr="00EB7F8D">
        <w:rPr>
          <w:rFonts w:eastAsia="PMingLiU"/>
          <w:sz w:val="24"/>
          <w:lang w:bidi="ar-SA"/>
        </w:rPr>
        <w:t xml:space="preserve">in no event </w:t>
      </w:r>
      <w:r w:rsidR="00F67C86">
        <w:rPr>
          <w:rFonts w:eastAsia="PMingLiU"/>
          <w:sz w:val="24"/>
          <w:lang w:bidi="ar-SA"/>
        </w:rPr>
        <w:t>shall</w:t>
      </w:r>
      <w:r w:rsidR="00EB7F8D" w:rsidRPr="00EB7F8D">
        <w:rPr>
          <w:rFonts w:eastAsia="PMingLiU"/>
          <w:sz w:val="24"/>
          <w:lang w:bidi="ar-SA"/>
        </w:rPr>
        <w:t xml:space="preserve"> an entire motion</w:t>
      </w:r>
      <w:r w:rsidR="00EB7F8D">
        <w:rPr>
          <w:rFonts w:eastAsia="PMingLiU"/>
          <w:sz w:val="24"/>
          <w:lang w:bidi="ar-SA"/>
        </w:rPr>
        <w:t xml:space="preserve"> </w:t>
      </w:r>
      <w:r w:rsidR="00EB7F8D" w:rsidRPr="00EB7F8D">
        <w:rPr>
          <w:rFonts w:eastAsia="PMingLiU"/>
          <w:sz w:val="24"/>
          <w:lang w:bidi="ar-SA"/>
        </w:rPr>
        <w:t xml:space="preserve">or brief be filed under </w:t>
      </w:r>
      <w:r w:rsidR="00EB7F8D" w:rsidRPr="00EB7F8D">
        <w:rPr>
          <w:rFonts w:eastAsia="PMingLiU"/>
          <w:sz w:val="24"/>
          <w:lang w:bidi="ar-SA"/>
        </w:rPr>
        <w:lastRenderedPageBreak/>
        <w:t>seal</w:t>
      </w:r>
      <w:r w:rsidR="00591AFC">
        <w:rPr>
          <w:rFonts w:eastAsia="PMingLiU"/>
          <w:sz w:val="24"/>
          <w:lang w:bidi="ar-SA"/>
        </w:rPr>
        <w:t xml:space="preserve"> </w:t>
      </w:r>
      <w:r w:rsidR="00EB7F8D" w:rsidRPr="00EB7F8D">
        <w:rPr>
          <w:rFonts w:eastAsia="PMingLiU"/>
          <w:sz w:val="24"/>
          <w:lang w:bidi="ar-SA"/>
        </w:rPr>
        <w:t>without a corresponding redacted version of the motion or brief also filed on the public docket</w:t>
      </w:r>
      <w:r w:rsidR="00591AFC">
        <w:rPr>
          <w:rFonts w:eastAsia="PMingLiU"/>
          <w:sz w:val="24"/>
          <w:lang w:bidi="ar-SA"/>
        </w:rPr>
        <w:t xml:space="preserve"> </w:t>
      </w:r>
      <w:r w:rsidR="00EB7F8D" w:rsidRPr="00EB7F8D">
        <w:rPr>
          <w:rFonts w:eastAsia="PMingLiU"/>
          <w:sz w:val="24"/>
          <w:lang w:bidi="ar-SA"/>
        </w:rPr>
        <w:t>unless prior leave of Court is sought</w:t>
      </w:r>
      <w:r w:rsidR="00F67C86">
        <w:rPr>
          <w:rFonts w:eastAsia="PMingLiU"/>
          <w:sz w:val="24"/>
          <w:lang w:bidi="ar-SA"/>
        </w:rPr>
        <w:t xml:space="preserve"> and granted</w:t>
      </w:r>
      <w:r w:rsidR="00EB7F8D" w:rsidRPr="00EB7F8D">
        <w:rPr>
          <w:rFonts w:eastAsia="PMingLiU"/>
          <w:sz w:val="24"/>
          <w:lang w:bidi="ar-SA"/>
        </w:rPr>
        <w:t>.</w:t>
      </w:r>
    </w:p>
    <w:p w14:paraId="14025414" w14:textId="29085577" w:rsidR="00513349" w:rsidRPr="00513349" w:rsidRDefault="00513349" w:rsidP="00513349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ind w:left="360"/>
        <w:jc w:val="both"/>
        <w:rPr>
          <w:rFonts w:eastAsia="Calibri"/>
          <w:sz w:val="24"/>
          <w:szCs w:val="24"/>
          <w:lang w:bidi="ar-SA"/>
        </w:rPr>
      </w:pPr>
      <w:r w:rsidRPr="00C0367C">
        <w:rPr>
          <w:rFonts w:eastAsia="Calibri"/>
          <w:b/>
          <w:bCs/>
          <w:sz w:val="24"/>
          <w:szCs w:val="24"/>
          <w:lang w:bidi="ar-SA"/>
        </w:rPr>
        <w:t>Duration.</w:t>
      </w:r>
      <w:r>
        <w:rPr>
          <w:rFonts w:eastAsia="Calibri"/>
          <w:sz w:val="24"/>
          <w:szCs w:val="24"/>
          <w:lang w:bidi="ar-SA"/>
        </w:rPr>
        <w:t xml:space="preserve">  A</w:t>
      </w:r>
      <w:r w:rsidRPr="00C0367C">
        <w:rPr>
          <w:rFonts w:eastAsia="Calibri"/>
          <w:sz w:val="24"/>
          <w:szCs w:val="24"/>
          <w:lang w:bidi="ar-SA"/>
        </w:rPr>
        <w:t xml:space="preserve">fter </w:t>
      </w:r>
      <w:r w:rsidRPr="001D58AB">
        <w:rPr>
          <w:rFonts w:eastAsia="Calibri"/>
          <w:sz w:val="24"/>
          <w:szCs w:val="24"/>
          <w:lang w:bidi="ar-SA"/>
        </w:rPr>
        <w:t xml:space="preserve">the </w:t>
      </w:r>
      <w:r>
        <w:rPr>
          <w:rFonts w:eastAsia="Calibri"/>
          <w:sz w:val="24"/>
          <w:szCs w:val="24"/>
          <w:lang w:bidi="ar-SA"/>
        </w:rPr>
        <w:t>final resolution</w:t>
      </w:r>
      <w:r w:rsidRPr="001D58AB">
        <w:rPr>
          <w:rFonts w:eastAsia="Calibri"/>
          <w:sz w:val="24"/>
          <w:szCs w:val="24"/>
          <w:lang w:bidi="ar-SA"/>
        </w:rPr>
        <w:t xml:space="preserve"> of this </w:t>
      </w:r>
      <w:proofErr w:type="gramStart"/>
      <w:r w:rsidRPr="001D58AB">
        <w:rPr>
          <w:rFonts w:eastAsia="Calibri"/>
          <w:sz w:val="24"/>
          <w:szCs w:val="24"/>
          <w:lang w:bidi="ar-SA"/>
        </w:rPr>
        <w:t>case</w:t>
      </w:r>
      <w:r>
        <w:rPr>
          <w:rFonts w:eastAsia="Calibri"/>
          <w:sz w:val="24"/>
          <w:szCs w:val="24"/>
          <w:lang w:bidi="ar-SA"/>
        </w:rPr>
        <w:t>—</w:t>
      </w:r>
      <w:proofErr w:type="gramEnd"/>
      <w:r w:rsidRPr="001D58AB">
        <w:rPr>
          <w:rFonts w:eastAsia="Calibri"/>
          <w:sz w:val="24"/>
          <w:szCs w:val="24"/>
          <w:lang w:bidi="ar-SA"/>
        </w:rPr>
        <w:t>including any appeals</w:t>
      </w:r>
      <w:r>
        <w:rPr>
          <w:rFonts w:eastAsia="Calibri"/>
          <w:sz w:val="24"/>
          <w:szCs w:val="24"/>
          <w:lang w:bidi="ar-SA"/>
        </w:rPr>
        <w:t>—</w:t>
      </w:r>
      <w:r w:rsidRPr="00C0367C">
        <w:rPr>
          <w:rFonts w:eastAsia="Calibri"/>
          <w:sz w:val="24"/>
          <w:szCs w:val="24"/>
          <w:lang w:bidi="ar-SA"/>
        </w:rPr>
        <w:t xml:space="preserve">the confidentiality obligations imposed by this Order shall remain in effect until a </w:t>
      </w:r>
      <w:r w:rsidR="00CC2D41">
        <w:rPr>
          <w:rFonts w:eastAsia="Calibri"/>
          <w:sz w:val="24"/>
          <w:szCs w:val="24"/>
          <w:lang w:bidi="ar-SA"/>
        </w:rPr>
        <w:t>designating</w:t>
      </w:r>
      <w:r>
        <w:rPr>
          <w:rFonts w:eastAsia="Calibri"/>
          <w:sz w:val="24"/>
          <w:szCs w:val="24"/>
          <w:lang w:bidi="ar-SA"/>
        </w:rPr>
        <w:t xml:space="preserve"> party</w:t>
      </w:r>
      <w:r w:rsidRPr="00C0367C">
        <w:rPr>
          <w:rFonts w:eastAsia="Calibri"/>
          <w:sz w:val="24"/>
          <w:szCs w:val="24"/>
          <w:lang w:bidi="ar-SA"/>
        </w:rPr>
        <w:t xml:space="preserve"> agrees otherwise in writing or a court </w:t>
      </w:r>
      <w:proofErr w:type="gramStart"/>
      <w:r w:rsidRPr="00C0367C">
        <w:rPr>
          <w:rFonts w:eastAsia="Calibri"/>
          <w:sz w:val="24"/>
          <w:szCs w:val="24"/>
          <w:lang w:bidi="ar-SA"/>
        </w:rPr>
        <w:t>order</w:t>
      </w:r>
      <w:r>
        <w:rPr>
          <w:rFonts w:eastAsia="Calibri"/>
          <w:sz w:val="24"/>
          <w:szCs w:val="24"/>
          <w:lang w:bidi="ar-SA"/>
        </w:rPr>
        <w:t>s</w:t>
      </w:r>
      <w:proofErr w:type="gramEnd"/>
      <w:r w:rsidRPr="00C0367C">
        <w:rPr>
          <w:rFonts w:eastAsia="Calibri"/>
          <w:sz w:val="24"/>
          <w:szCs w:val="24"/>
          <w:lang w:bidi="ar-SA"/>
        </w:rPr>
        <w:t xml:space="preserve"> otherwise</w:t>
      </w:r>
      <w:r>
        <w:rPr>
          <w:rFonts w:eastAsia="Calibri"/>
          <w:sz w:val="24"/>
          <w:szCs w:val="24"/>
          <w:lang w:bidi="ar-SA"/>
        </w:rPr>
        <w:t>.</w:t>
      </w:r>
    </w:p>
    <w:p w14:paraId="16037D22" w14:textId="59EBC7D7" w:rsidR="0058208A" w:rsidRPr="00AC7871" w:rsidRDefault="006E3445" w:rsidP="00AC7871">
      <w:pPr>
        <w:pStyle w:val="ListParagraph"/>
        <w:widowControl/>
        <w:numPr>
          <w:ilvl w:val="0"/>
          <w:numId w:val="2"/>
        </w:numPr>
        <w:autoSpaceDE/>
        <w:autoSpaceDN/>
        <w:spacing w:line="480" w:lineRule="auto"/>
        <w:ind w:left="360"/>
        <w:jc w:val="both"/>
        <w:rPr>
          <w:rFonts w:eastAsia="Calibri"/>
          <w:sz w:val="24"/>
          <w:szCs w:val="24"/>
          <w:lang w:bidi="ar-SA"/>
        </w:rPr>
      </w:pPr>
      <w:r w:rsidRPr="006E3445">
        <w:rPr>
          <w:rFonts w:eastAsia="Calibri"/>
          <w:b/>
          <w:bCs/>
          <w:sz w:val="24"/>
          <w:szCs w:val="24"/>
          <w:lang w:bidi="ar-SA"/>
        </w:rPr>
        <w:t xml:space="preserve">Return </w:t>
      </w:r>
      <w:r w:rsidR="001579B1">
        <w:rPr>
          <w:rFonts w:eastAsia="Calibri"/>
          <w:b/>
          <w:bCs/>
          <w:sz w:val="24"/>
          <w:szCs w:val="24"/>
          <w:lang w:bidi="ar-SA"/>
        </w:rPr>
        <w:t xml:space="preserve">or Destruction </w:t>
      </w:r>
      <w:r w:rsidRPr="006E3445">
        <w:rPr>
          <w:rFonts w:eastAsia="Calibri"/>
          <w:b/>
          <w:bCs/>
          <w:sz w:val="24"/>
          <w:szCs w:val="24"/>
          <w:lang w:bidi="ar-SA"/>
        </w:rPr>
        <w:t xml:space="preserve">of </w:t>
      </w:r>
      <w:r w:rsidR="00AD6287">
        <w:rPr>
          <w:rFonts w:eastAsia="Calibri"/>
          <w:b/>
          <w:bCs/>
          <w:sz w:val="24"/>
          <w:szCs w:val="24"/>
          <w:lang w:bidi="ar-SA"/>
        </w:rPr>
        <w:t>Information</w:t>
      </w:r>
      <w:r w:rsidR="00004DDB">
        <w:rPr>
          <w:rFonts w:eastAsia="Calibri"/>
          <w:b/>
          <w:bCs/>
          <w:sz w:val="24"/>
          <w:szCs w:val="24"/>
          <w:lang w:bidi="ar-SA"/>
        </w:rPr>
        <w:t>.</w:t>
      </w:r>
      <w:r>
        <w:rPr>
          <w:rFonts w:eastAsia="Calibri"/>
          <w:sz w:val="24"/>
          <w:szCs w:val="24"/>
          <w:lang w:bidi="ar-SA"/>
        </w:rPr>
        <w:t xml:space="preserve"> </w:t>
      </w:r>
      <w:r w:rsidR="00004DDB">
        <w:rPr>
          <w:rFonts w:eastAsia="Calibri"/>
          <w:sz w:val="24"/>
          <w:szCs w:val="24"/>
          <w:lang w:bidi="ar-SA"/>
        </w:rPr>
        <w:t xml:space="preserve"> </w:t>
      </w:r>
      <w:r w:rsidR="007C09CF" w:rsidRPr="001D58AB">
        <w:rPr>
          <w:rFonts w:eastAsia="Calibri"/>
          <w:sz w:val="24"/>
          <w:szCs w:val="24"/>
          <w:lang w:bidi="ar-SA"/>
        </w:rPr>
        <w:t xml:space="preserve">Within </w:t>
      </w:r>
      <w:r w:rsidR="001579B1">
        <w:rPr>
          <w:rFonts w:eastAsia="Calibri"/>
          <w:sz w:val="24"/>
          <w:szCs w:val="24"/>
          <w:lang w:bidi="ar-SA"/>
        </w:rPr>
        <w:t>60</w:t>
      </w:r>
      <w:r w:rsidR="007C09CF" w:rsidRPr="001D58AB">
        <w:rPr>
          <w:rFonts w:eastAsia="Calibri"/>
          <w:sz w:val="24"/>
          <w:szCs w:val="24"/>
          <w:lang w:bidi="ar-SA"/>
        </w:rPr>
        <w:t xml:space="preserve"> days of the </w:t>
      </w:r>
      <w:r w:rsidR="00C51FDD">
        <w:rPr>
          <w:rFonts w:eastAsia="Calibri"/>
          <w:sz w:val="24"/>
          <w:szCs w:val="24"/>
          <w:lang w:bidi="ar-SA"/>
        </w:rPr>
        <w:t>final resolution</w:t>
      </w:r>
      <w:r w:rsidR="007C09CF" w:rsidRPr="001D58AB">
        <w:rPr>
          <w:rFonts w:eastAsia="Calibri"/>
          <w:sz w:val="24"/>
          <w:szCs w:val="24"/>
          <w:lang w:bidi="ar-SA"/>
        </w:rPr>
        <w:t xml:space="preserve"> of this case</w:t>
      </w:r>
      <w:r w:rsidR="00F75D72">
        <w:rPr>
          <w:rFonts w:eastAsia="Calibri"/>
          <w:sz w:val="24"/>
          <w:szCs w:val="24"/>
          <w:lang w:bidi="ar-SA"/>
        </w:rPr>
        <w:t>—</w:t>
      </w:r>
      <w:r w:rsidR="007C09CF" w:rsidRPr="001D58AB">
        <w:rPr>
          <w:rFonts w:eastAsia="Calibri"/>
          <w:sz w:val="24"/>
          <w:szCs w:val="24"/>
          <w:lang w:bidi="ar-SA"/>
        </w:rPr>
        <w:t>including any appeals</w:t>
      </w:r>
      <w:r w:rsidR="00F75D72">
        <w:rPr>
          <w:rFonts w:eastAsia="Calibri"/>
          <w:sz w:val="24"/>
          <w:szCs w:val="24"/>
          <w:lang w:bidi="ar-SA"/>
        </w:rPr>
        <w:t>—</w:t>
      </w:r>
      <w:r w:rsidR="002C14B0">
        <w:rPr>
          <w:rFonts w:eastAsia="Calibri"/>
          <w:sz w:val="24"/>
          <w:szCs w:val="24"/>
          <w:lang w:bidi="ar-SA"/>
        </w:rPr>
        <w:t xml:space="preserve">the receiving party must </w:t>
      </w:r>
      <w:r w:rsidR="007C09CF" w:rsidRPr="001D58AB">
        <w:rPr>
          <w:rFonts w:eastAsia="Calibri"/>
          <w:sz w:val="24"/>
          <w:szCs w:val="24"/>
          <w:lang w:bidi="ar-SA"/>
        </w:rPr>
        <w:t>return</w:t>
      </w:r>
      <w:r w:rsidR="002C14B0">
        <w:rPr>
          <w:rFonts w:eastAsia="Calibri"/>
          <w:sz w:val="24"/>
          <w:szCs w:val="24"/>
          <w:lang w:bidi="ar-SA"/>
        </w:rPr>
        <w:t xml:space="preserve"> </w:t>
      </w:r>
      <w:r w:rsidR="00AC7871">
        <w:rPr>
          <w:rFonts w:eastAsia="Calibri"/>
          <w:sz w:val="24"/>
          <w:szCs w:val="24"/>
          <w:lang w:bidi="ar-SA"/>
        </w:rPr>
        <w:t xml:space="preserve">or destroy and, </w:t>
      </w:r>
      <w:r w:rsidR="00A675DC">
        <w:rPr>
          <w:rFonts w:eastAsia="Calibri"/>
          <w:sz w:val="24"/>
          <w:szCs w:val="24"/>
          <w:lang w:bidi="ar-SA"/>
        </w:rPr>
        <w:t xml:space="preserve">if applicable, </w:t>
      </w:r>
      <w:r w:rsidR="00AC7871">
        <w:rPr>
          <w:rFonts w:eastAsia="Calibri"/>
          <w:sz w:val="24"/>
          <w:szCs w:val="24"/>
          <w:lang w:bidi="ar-SA"/>
        </w:rPr>
        <w:t>permanently delete from all databases</w:t>
      </w:r>
      <w:r w:rsidR="002C14B0">
        <w:rPr>
          <w:rFonts w:eastAsia="Calibri"/>
          <w:sz w:val="24"/>
          <w:szCs w:val="24"/>
          <w:lang w:bidi="ar-SA"/>
        </w:rPr>
        <w:t xml:space="preserve"> </w:t>
      </w:r>
      <w:r w:rsidR="002C14B0" w:rsidRPr="001D58AB">
        <w:rPr>
          <w:rFonts w:eastAsia="Calibri"/>
          <w:sz w:val="24"/>
          <w:szCs w:val="24"/>
          <w:lang w:bidi="ar-SA"/>
        </w:rPr>
        <w:t xml:space="preserve">all </w:t>
      </w:r>
      <w:r w:rsidR="002C14B0">
        <w:rPr>
          <w:rFonts w:eastAsia="Calibri"/>
          <w:sz w:val="24"/>
          <w:szCs w:val="24"/>
          <w:lang w:bidi="ar-SA"/>
        </w:rPr>
        <w:t xml:space="preserve">information </w:t>
      </w:r>
      <w:r w:rsidR="00A675DC">
        <w:rPr>
          <w:rFonts w:eastAsia="Calibri"/>
          <w:sz w:val="24"/>
          <w:szCs w:val="24"/>
          <w:lang w:bidi="ar-SA"/>
        </w:rPr>
        <w:t>designated as confidential</w:t>
      </w:r>
      <w:r w:rsidR="002C14B0">
        <w:rPr>
          <w:rFonts w:eastAsia="Calibri"/>
          <w:sz w:val="24"/>
          <w:szCs w:val="24"/>
          <w:lang w:bidi="ar-SA"/>
        </w:rPr>
        <w:t xml:space="preserve">. </w:t>
      </w:r>
      <w:r w:rsidR="00AC7871">
        <w:rPr>
          <w:rFonts w:eastAsia="Calibri"/>
          <w:sz w:val="24"/>
          <w:szCs w:val="24"/>
          <w:lang w:bidi="ar-SA"/>
        </w:rPr>
        <w:t xml:space="preserve">However, counsel of record may retain a copy of </w:t>
      </w:r>
      <w:r w:rsidR="002C14B0">
        <w:rPr>
          <w:rFonts w:eastAsia="Calibri"/>
          <w:sz w:val="24"/>
          <w:szCs w:val="24"/>
          <w:lang w:bidi="ar-SA"/>
        </w:rPr>
        <w:t xml:space="preserve">any confidential information that </w:t>
      </w:r>
      <w:r w:rsidR="00AC7871">
        <w:rPr>
          <w:rFonts w:eastAsia="Calibri"/>
          <w:sz w:val="24"/>
          <w:szCs w:val="24"/>
          <w:lang w:bidi="ar-SA"/>
        </w:rPr>
        <w:t xml:space="preserve">has been filed with the Court.  </w:t>
      </w:r>
    </w:p>
    <w:p w14:paraId="087313B9" w14:textId="0266B12E" w:rsidR="00B8505B" w:rsidRPr="007C09CF" w:rsidRDefault="009726C2" w:rsidP="00B34B0F">
      <w:pPr>
        <w:keepNext/>
        <w:tabs>
          <w:tab w:val="left" w:pos="4113"/>
          <w:tab w:val="left" w:pos="6049"/>
        </w:tabs>
        <w:spacing w:before="3"/>
        <w:ind w:left="821"/>
        <w:jc w:val="both"/>
        <w:rPr>
          <w:sz w:val="24"/>
        </w:rPr>
      </w:pPr>
      <w:r w:rsidRPr="007C09CF">
        <w:rPr>
          <w:b/>
          <w:sz w:val="24"/>
        </w:rPr>
        <w:t>IT IS SO ORDERED</w:t>
      </w:r>
      <w:r w:rsidRPr="007C09CF">
        <w:rPr>
          <w:b/>
          <w:spacing w:val="3"/>
          <w:sz w:val="24"/>
        </w:rPr>
        <w:t xml:space="preserve"> </w:t>
      </w:r>
      <w:r w:rsidRPr="007C09CF">
        <w:rPr>
          <w:bCs/>
          <w:spacing w:val="3"/>
          <w:sz w:val="24"/>
        </w:rPr>
        <w:t>on</w:t>
      </w:r>
      <w:r w:rsidRPr="007C09CF">
        <w:rPr>
          <w:b/>
          <w:spacing w:val="3"/>
          <w:sz w:val="24"/>
        </w:rPr>
        <w:t xml:space="preserve"> </w:t>
      </w:r>
      <w:r w:rsidRPr="007C09CF">
        <w:rPr>
          <w:sz w:val="24"/>
        </w:rPr>
        <w:t>this</w:t>
      </w:r>
      <w:r w:rsidR="004104E9" w:rsidRPr="007C09CF">
        <w:rPr>
          <w:sz w:val="24"/>
        </w:rPr>
        <w:t xml:space="preserve"> </w:t>
      </w:r>
      <w:r w:rsidR="00FE4CB1" w:rsidRPr="007C09CF">
        <w:rPr>
          <w:sz w:val="24"/>
        </w:rPr>
        <w:t>____</w:t>
      </w:r>
      <w:r w:rsidR="00E96D20" w:rsidRPr="007C09CF">
        <w:rPr>
          <w:sz w:val="24"/>
        </w:rPr>
        <w:t>__</w:t>
      </w:r>
      <w:r w:rsidR="004104E9" w:rsidRPr="007C09CF">
        <w:rPr>
          <w:sz w:val="24"/>
        </w:rPr>
        <w:t xml:space="preserve"> </w:t>
      </w:r>
      <w:r w:rsidRPr="007C09CF">
        <w:rPr>
          <w:sz w:val="24"/>
        </w:rPr>
        <w:t>day</w:t>
      </w:r>
      <w:r w:rsidRPr="007C09CF">
        <w:rPr>
          <w:spacing w:val="3"/>
          <w:sz w:val="24"/>
        </w:rPr>
        <w:t xml:space="preserve"> </w:t>
      </w:r>
      <w:r w:rsidR="004104E9" w:rsidRPr="007C09CF">
        <w:rPr>
          <w:sz w:val="24"/>
        </w:rPr>
        <w:t xml:space="preserve">of </w:t>
      </w:r>
      <w:r w:rsidR="00FE4CB1" w:rsidRPr="007C09CF">
        <w:rPr>
          <w:sz w:val="24"/>
        </w:rPr>
        <w:t>____________</w:t>
      </w:r>
      <w:r w:rsidRPr="007C09CF">
        <w:rPr>
          <w:sz w:val="24"/>
        </w:rPr>
        <w:t>, 20</w:t>
      </w:r>
      <w:r w:rsidR="00E96D20" w:rsidRPr="007C09CF">
        <w:rPr>
          <w:sz w:val="24"/>
        </w:rPr>
        <w:t>__</w:t>
      </w:r>
      <w:r w:rsidR="00303E2D" w:rsidRPr="007C09CF">
        <w:rPr>
          <w:sz w:val="24"/>
        </w:rPr>
        <w:t>_</w:t>
      </w:r>
      <w:r w:rsidRPr="007C09CF">
        <w:rPr>
          <w:sz w:val="24"/>
        </w:rPr>
        <w:t>.</w:t>
      </w:r>
    </w:p>
    <w:p w14:paraId="65F18108" w14:textId="7CEFF9DA" w:rsidR="00B8505B" w:rsidRPr="007C09CF" w:rsidRDefault="00B8505B" w:rsidP="00B34B0F">
      <w:pPr>
        <w:keepNext/>
        <w:tabs>
          <w:tab w:val="left" w:pos="4113"/>
          <w:tab w:val="left" w:pos="6049"/>
        </w:tabs>
        <w:spacing w:before="3"/>
        <w:ind w:left="821"/>
        <w:jc w:val="both"/>
        <w:rPr>
          <w:sz w:val="24"/>
        </w:rPr>
      </w:pPr>
    </w:p>
    <w:p w14:paraId="1D511A42" w14:textId="4B690568" w:rsidR="00B8505B" w:rsidRPr="007C09CF" w:rsidRDefault="00B8505B" w:rsidP="00B34B0F">
      <w:pPr>
        <w:keepNext/>
        <w:tabs>
          <w:tab w:val="left" w:pos="4113"/>
          <w:tab w:val="left" w:pos="6049"/>
        </w:tabs>
        <w:spacing w:before="3"/>
        <w:ind w:left="821"/>
        <w:jc w:val="both"/>
        <w:rPr>
          <w:sz w:val="24"/>
        </w:rPr>
      </w:pPr>
    </w:p>
    <w:p w14:paraId="01F1A122" w14:textId="77777777" w:rsidR="005A27F5" w:rsidRPr="007C09CF" w:rsidRDefault="005A27F5" w:rsidP="00B34B0F">
      <w:pPr>
        <w:keepNext/>
        <w:tabs>
          <w:tab w:val="left" w:pos="4113"/>
          <w:tab w:val="left" w:pos="6049"/>
        </w:tabs>
        <w:spacing w:before="3"/>
        <w:ind w:left="821"/>
        <w:jc w:val="both"/>
        <w:rPr>
          <w:sz w:val="24"/>
        </w:rPr>
      </w:pPr>
    </w:p>
    <w:p w14:paraId="17013FCD" w14:textId="5C3112AD" w:rsidR="00B8505B" w:rsidRPr="007C09CF" w:rsidRDefault="00B8505B" w:rsidP="00FF29F0">
      <w:pPr>
        <w:keepNext/>
        <w:tabs>
          <w:tab w:val="left" w:pos="5400"/>
          <w:tab w:val="left" w:pos="6049"/>
        </w:tabs>
        <w:spacing w:before="3"/>
        <w:ind w:left="821"/>
        <w:jc w:val="both"/>
        <w:rPr>
          <w:sz w:val="24"/>
        </w:rPr>
      </w:pPr>
      <w:r w:rsidRPr="007C09CF">
        <w:rPr>
          <w:sz w:val="24"/>
        </w:rPr>
        <w:tab/>
        <w:t>______________________________</w:t>
      </w:r>
    </w:p>
    <w:p w14:paraId="2584A3BD" w14:textId="2A800685" w:rsidR="00B8505B" w:rsidRPr="007C09CF" w:rsidRDefault="00B8505B" w:rsidP="00FF29F0">
      <w:pPr>
        <w:keepNext/>
        <w:tabs>
          <w:tab w:val="left" w:pos="5400"/>
          <w:tab w:val="left" w:pos="6049"/>
        </w:tabs>
        <w:spacing w:before="3"/>
        <w:ind w:left="821"/>
        <w:jc w:val="both"/>
        <w:rPr>
          <w:sz w:val="24"/>
        </w:rPr>
      </w:pPr>
      <w:r w:rsidRPr="007C09CF">
        <w:rPr>
          <w:sz w:val="24"/>
        </w:rPr>
        <w:tab/>
      </w:r>
      <w:r w:rsidR="009A0433">
        <w:rPr>
          <w:sz w:val="24"/>
        </w:rPr>
        <w:t>DAVID CLAY FOWLKES</w:t>
      </w:r>
    </w:p>
    <w:p w14:paraId="0F07E18B" w14:textId="77777777" w:rsidR="003630C4" w:rsidRDefault="00B8505B" w:rsidP="00FF29F0">
      <w:pPr>
        <w:keepNext/>
        <w:tabs>
          <w:tab w:val="left" w:pos="5400"/>
          <w:tab w:val="left" w:pos="6049"/>
        </w:tabs>
        <w:spacing w:before="3"/>
        <w:ind w:left="821"/>
        <w:jc w:val="both"/>
        <w:rPr>
          <w:sz w:val="24"/>
        </w:rPr>
      </w:pPr>
      <w:r w:rsidRPr="007C09CF">
        <w:rPr>
          <w:sz w:val="24"/>
        </w:rPr>
        <w:tab/>
        <w:t>UNITED STATES DISTRICT JUDGE</w:t>
      </w:r>
    </w:p>
    <w:p w14:paraId="3C645562" w14:textId="77777777" w:rsidR="003630C4" w:rsidRDefault="003630C4" w:rsidP="003630C4">
      <w:pPr>
        <w:keepNext/>
        <w:tabs>
          <w:tab w:val="left" w:pos="4113"/>
          <w:tab w:val="left" w:pos="6049"/>
        </w:tabs>
        <w:spacing w:before="3"/>
        <w:ind w:left="821"/>
        <w:jc w:val="both"/>
        <w:rPr>
          <w:rFonts w:eastAsia="Times New Roman"/>
          <w:b/>
          <w:iCs/>
          <w:color w:val="000000"/>
          <w:spacing w:val="-1"/>
          <w:sz w:val="24"/>
          <w:szCs w:val="24"/>
          <w:lang w:bidi="ar-SA"/>
        </w:rPr>
        <w:sectPr w:rsidR="003630C4">
          <w:footerReference w:type="default" r:id="rId8"/>
          <w:type w:val="continuous"/>
          <w:pgSz w:w="12240" w:h="15840"/>
          <w:pgMar w:top="1400" w:right="1320" w:bottom="280" w:left="1340" w:header="720" w:footer="720" w:gutter="0"/>
          <w:cols w:space="720"/>
        </w:sectPr>
      </w:pPr>
    </w:p>
    <w:p w14:paraId="14EDFB59" w14:textId="5C5F2965" w:rsidR="00324BDB" w:rsidRPr="007C09CF" w:rsidRDefault="00324BDB" w:rsidP="00324BDB">
      <w:pPr>
        <w:adjustRightInd w:val="0"/>
        <w:jc w:val="center"/>
        <w:rPr>
          <w:b/>
          <w:bCs/>
          <w:sz w:val="24"/>
          <w:szCs w:val="24"/>
        </w:rPr>
      </w:pPr>
      <w:r w:rsidRPr="007C09CF">
        <w:rPr>
          <w:sz w:val="24"/>
          <w:szCs w:val="24"/>
          <w:lang w:val="en-CA"/>
        </w:rPr>
        <w:lastRenderedPageBreak/>
        <w:fldChar w:fldCharType="begin"/>
      </w:r>
      <w:r w:rsidRPr="007C09CF">
        <w:rPr>
          <w:sz w:val="24"/>
          <w:szCs w:val="24"/>
          <w:lang w:val="en-CA"/>
        </w:rPr>
        <w:instrText xml:space="preserve"> SEQ CHAPTER \h \r 1</w:instrText>
      </w:r>
      <w:r w:rsidRPr="007C09CF">
        <w:rPr>
          <w:sz w:val="24"/>
          <w:szCs w:val="24"/>
          <w:lang w:val="en-CA"/>
        </w:rPr>
        <w:fldChar w:fldCharType="end"/>
      </w:r>
      <w:r w:rsidRPr="007C09CF">
        <w:rPr>
          <w:b/>
          <w:bCs/>
          <w:sz w:val="24"/>
          <w:szCs w:val="24"/>
        </w:rPr>
        <w:t>IN THE UNITED STATES DISTRICT COURT</w:t>
      </w:r>
    </w:p>
    <w:p w14:paraId="08D030B8" w14:textId="77777777" w:rsidR="00324BDB" w:rsidRPr="007C09CF" w:rsidRDefault="00324BDB" w:rsidP="00324BDB">
      <w:pPr>
        <w:adjustRightInd w:val="0"/>
        <w:jc w:val="center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>WESTERN DISTRICT OF ARKANSAS</w:t>
      </w:r>
    </w:p>
    <w:p w14:paraId="35E9BCD7" w14:textId="06DE822A" w:rsidR="00324BDB" w:rsidRPr="007C09CF" w:rsidRDefault="009A0433" w:rsidP="00324BDB">
      <w:pPr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FORT SMITH</w:t>
      </w:r>
      <w:r w:rsidR="00324BDB" w:rsidRPr="007C09CF">
        <w:rPr>
          <w:b/>
          <w:bCs/>
          <w:sz w:val="24"/>
          <w:szCs w:val="24"/>
        </w:rPr>
        <w:t xml:space="preserve"> DIVISION</w:t>
      </w:r>
    </w:p>
    <w:p w14:paraId="62FE4E35" w14:textId="77777777" w:rsidR="00324BDB" w:rsidRPr="007C09CF" w:rsidRDefault="00324BDB" w:rsidP="00324BDB">
      <w:pPr>
        <w:adjustRightInd w:val="0"/>
        <w:rPr>
          <w:b/>
          <w:bCs/>
          <w:sz w:val="24"/>
          <w:szCs w:val="24"/>
        </w:rPr>
      </w:pPr>
    </w:p>
    <w:p w14:paraId="510B39BE" w14:textId="77777777" w:rsidR="00324BDB" w:rsidRPr="007C09CF" w:rsidRDefault="00324BDB" w:rsidP="00324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djustRightInd w:val="0"/>
        <w:ind w:left="7200" w:hanging="7200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>JANE DOE</w:t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  <w:t xml:space="preserve">                                   </w:t>
      </w:r>
      <w:r w:rsidRPr="007C09CF">
        <w:rPr>
          <w:b/>
          <w:bCs/>
          <w:sz w:val="24"/>
          <w:szCs w:val="24"/>
        </w:rPr>
        <w:tab/>
        <w:t xml:space="preserve">      PLAINTIFF</w:t>
      </w:r>
    </w:p>
    <w:p w14:paraId="36B31CD8" w14:textId="77777777" w:rsidR="00324BDB" w:rsidRPr="007C09CF" w:rsidRDefault="00324BDB" w:rsidP="00324BDB">
      <w:pPr>
        <w:adjustRightInd w:val="0"/>
        <w:rPr>
          <w:b/>
          <w:bCs/>
          <w:sz w:val="24"/>
          <w:szCs w:val="24"/>
        </w:rPr>
      </w:pPr>
    </w:p>
    <w:p w14:paraId="106656C0" w14:textId="6A6BC1BC" w:rsidR="00324BDB" w:rsidRPr="007C09CF" w:rsidRDefault="00324BDB" w:rsidP="00324BDB">
      <w:pPr>
        <w:tabs>
          <w:tab w:val="left" w:pos="720"/>
          <w:tab w:val="left" w:pos="1440"/>
          <w:tab w:val="left" w:pos="2160"/>
          <w:tab w:val="left" w:pos="2880"/>
        </w:tabs>
        <w:adjustRightInd w:val="0"/>
        <w:ind w:left="2880" w:hanging="2880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>V.</w:t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  <w:t xml:space="preserve"> </w:t>
      </w:r>
      <w:r w:rsidRPr="007C09CF">
        <w:rPr>
          <w:b/>
          <w:bCs/>
          <w:sz w:val="24"/>
          <w:szCs w:val="24"/>
        </w:rPr>
        <w:tab/>
        <w:t xml:space="preserve">      CASE NO. </w:t>
      </w:r>
      <w:proofErr w:type="gramStart"/>
      <w:r w:rsidR="009A0433">
        <w:rPr>
          <w:b/>
          <w:bCs/>
          <w:sz w:val="24"/>
          <w:szCs w:val="24"/>
        </w:rPr>
        <w:t>2</w:t>
      </w:r>
      <w:r w:rsidRPr="007C09CF">
        <w:rPr>
          <w:b/>
          <w:bCs/>
          <w:sz w:val="24"/>
          <w:szCs w:val="24"/>
        </w:rPr>
        <w:t>:XX</w:t>
      </w:r>
      <w:proofErr w:type="gramEnd"/>
      <w:r w:rsidRPr="007C09CF">
        <w:rPr>
          <w:b/>
          <w:bCs/>
          <w:sz w:val="24"/>
          <w:szCs w:val="24"/>
        </w:rPr>
        <w:t>-CV-XXXX</w:t>
      </w:r>
    </w:p>
    <w:p w14:paraId="411AB3C8" w14:textId="77777777" w:rsidR="00324BDB" w:rsidRPr="007C09CF" w:rsidRDefault="00324BDB" w:rsidP="00324BDB">
      <w:pPr>
        <w:adjustRightInd w:val="0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</w:p>
    <w:p w14:paraId="386FC3B1" w14:textId="77777777" w:rsidR="00324BDB" w:rsidRPr="007C09CF" w:rsidRDefault="00324BDB" w:rsidP="00324BDB">
      <w:pPr>
        <w:adjustRightInd w:val="0"/>
        <w:rPr>
          <w:b/>
          <w:bCs/>
          <w:sz w:val="24"/>
          <w:szCs w:val="24"/>
        </w:rPr>
      </w:pPr>
      <w:r w:rsidRPr="007C09CF">
        <w:rPr>
          <w:b/>
          <w:bCs/>
          <w:sz w:val="24"/>
          <w:szCs w:val="24"/>
        </w:rPr>
        <w:t>JOHN DOE</w:t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  <w:t xml:space="preserve">          </w:t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  <w:t xml:space="preserve">   </w:t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  <w:t xml:space="preserve">          </w:t>
      </w:r>
      <w:r w:rsidRPr="007C09CF">
        <w:rPr>
          <w:b/>
          <w:bCs/>
          <w:sz w:val="24"/>
          <w:szCs w:val="24"/>
        </w:rPr>
        <w:tab/>
      </w:r>
      <w:r w:rsidRPr="007C09CF">
        <w:rPr>
          <w:b/>
          <w:bCs/>
          <w:sz w:val="24"/>
          <w:szCs w:val="24"/>
        </w:rPr>
        <w:tab/>
      </w:r>
      <w:proofErr w:type="gramStart"/>
      <w:r w:rsidRPr="007C09CF">
        <w:rPr>
          <w:b/>
          <w:bCs/>
          <w:sz w:val="24"/>
          <w:szCs w:val="24"/>
        </w:rPr>
        <w:tab/>
        <w:t xml:space="preserve">  DEFENDANT</w:t>
      </w:r>
      <w:proofErr w:type="gramEnd"/>
    </w:p>
    <w:p w14:paraId="32B33472" w14:textId="77777777" w:rsidR="00324BDB" w:rsidRPr="007C09CF" w:rsidRDefault="00324BDB" w:rsidP="00324BDB">
      <w:pPr>
        <w:pStyle w:val="BodyText"/>
        <w:spacing w:before="3"/>
        <w:rPr>
          <w:b/>
          <w:sz w:val="23"/>
        </w:rPr>
      </w:pPr>
    </w:p>
    <w:p w14:paraId="2ECC860C" w14:textId="6E369A1E" w:rsidR="00324BDB" w:rsidRPr="006557C3" w:rsidRDefault="00324BDB" w:rsidP="006557C3">
      <w:pPr>
        <w:spacing w:before="61"/>
        <w:jc w:val="center"/>
        <w:rPr>
          <w:b/>
          <w:sz w:val="24"/>
        </w:rPr>
      </w:pPr>
      <w:r w:rsidRPr="007C09CF">
        <w:rPr>
          <w:b/>
          <w:sz w:val="24"/>
          <w:u w:val="single"/>
        </w:rPr>
        <w:t xml:space="preserve">PROTECTIVE </w:t>
      </w:r>
      <w:r w:rsidRPr="006557C3">
        <w:rPr>
          <w:b/>
          <w:sz w:val="24"/>
          <w:u w:val="single"/>
        </w:rPr>
        <w:t>ORDER</w:t>
      </w:r>
      <w:r w:rsidR="006557C3" w:rsidRPr="006557C3">
        <w:rPr>
          <w:b/>
          <w:sz w:val="24"/>
          <w:u w:val="single"/>
        </w:rPr>
        <w:t xml:space="preserve"> ACKNOWLEDGEMENT</w:t>
      </w:r>
    </w:p>
    <w:p w14:paraId="243611EA" w14:textId="77777777" w:rsidR="007C09CF" w:rsidRPr="007C09CF" w:rsidRDefault="007C09CF" w:rsidP="00EE7AF2">
      <w:pPr>
        <w:widowControl/>
        <w:autoSpaceDE/>
        <w:autoSpaceDN/>
        <w:ind w:firstLine="720"/>
        <w:jc w:val="both"/>
        <w:textAlignment w:val="baseline"/>
        <w:rPr>
          <w:rFonts w:eastAsia="Times New Roman"/>
          <w:color w:val="000000"/>
          <w:sz w:val="24"/>
          <w:szCs w:val="24"/>
          <w:lang w:bidi="ar-SA"/>
        </w:rPr>
      </w:pPr>
    </w:p>
    <w:p w14:paraId="12A22CA4" w14:textId="1DF363B3" w:rsidR="004C09DB" w:rsidRDefault="00904299" w:rsidP="004C09DB">
      <w:pPr>
        <w:widowControl/>
        <w:autoSpaceDE/>
        <w:autoSpaceDN/>
        <w:spacing w:line="480" w:lineRule="auto"/>
        <w:ind w:firstLine="720"/>
        <w:jc w:val="both"/>
        <w:textAlignment w:val="baseline"/>
        <w:rPr>
          <w:rFonts w:eastAsia="Times New Roman"/>
          <w:color w:val="000000"/>
          <w:sz w:val="24"/>
          <w:szCs w:val="24"/>
          <w:lang w:bidi="ar-SA"/>
        </w:rPr>
      </w:pPr>
      <w:r w:rsidRPr="007C09CF">
        <w:rPr>
          <w:rFonts w:eastAsia="Times New Roman"/>
          <w:color w:val="000000"/>
          <w:sz w:val="24"/>
          <w:szCs w:val="24"/>
          <w:lang w:bidi="ar-SA"/>
        </w:rPr>
        <w:t xml:space="preserve">I have received information </w:t>
      </w:r>
      <w:r w:rsidR="00A67361">
        <w:rPr>
          <w:rFonts w:eastAsia="Times New Roman"/>
          <w:color w:val="000000"/>
          <w:sz w:val="24"/>
          <w:szCs w:val="24"/>
          <w:lang w:bidi="ar-SA"/>
        </w:rPr>
        <w:t>designated as confidential</w:t>
      </w:r>
      <w:r>
        <w:rPr>
          <w:rFonts w:eastAsia="Times New Roman"/>
          <w:color w:val="000000"/>
          <w:sz w:val="24"/>
          <w:szCs w:val="24"/>
          <w:lang w:bidi="ar-SA"/>
        </w:rPr>
        <w:t xml:space="preserve"> </w:t>
      </w:r>
      <w:r w:rsidRPr="007C09CF">
        <w:rPr>
          <w:rFonts w:eastAsia="Times New Roman"/>
          <w:color w:val="000000"/>
          <w:sz w:val="24"/>
          <w:szCs w:val="24"/>
          <w:lang w:bidi="ar-SA"/>
        </w:rPr>
        <w:t>and understand disclosure of this information is governed by the Protective Order entered in this case. I have read the Protective Order, understand it, and agree to be bound by its terms.</w:t>
      </w:r>
      <w:r w:rsidR="004C09DB">
        <w:rPr>
          <w:rFonts w:eastAsia="Times New Roman"/>
          <w:color w:val="000000"/>
          <w:sz w:val="24"/>
          <w:szCs w:val="24"/>
          <w:lang w:bidi="ar-SA"/>
        </w:rPr>
        <w:t xml:space="preserve"> </w:t>
      </w:r>
    </w:p>
    <w:p w14:paraId="409C3A96" w14:textId="4998C641" w:rsidR="004C09DB" w:rsidRDefault="004C09DB" w:rsidP="004C09DB">
      <w:pPr>
        <w:widowControl/>
        <w:autoSpaceDE/>
        <w:autoSpaceDN/>
        <w:spacing w:line="480" w:lineRule="auto"/>
        <w:ind w:firstLine="720"/>
        <w:jc w:val="both"/>
        <w:textAlignment w:val="baseline"/>
        <w:rPr>
          <w:rFonts w:eastAsia="Times New Roman"/>
          <w:color w:val="000000"/>
          <w:sz w:val="24"/>
          <w:szCs w:val="24"/>
          <w:lang w:bidi="ar-SA"/>
        </w:rPr>
      </w:pPr>
      <w:r w:rsidRPr="007C09CF">
        <w:rPr>
          <w:rFonts w:eastAsia="Times New Roman"/>
          <w:color w:val="000000"/>
          <w:sz w:val="24"/>
          <w:szCs w:val="24"/>
          <w:lang w:bidi="ar-SA"/>
        </w:rPr>
        <w:t xml:space="preserve">I agree not to disclose any </w:t>
      </w:r>
      <w:r>
        <w:rPr>
          <w:rFonts w:eastAsia="Times New Roman"/>
          <w:color w:val="000000"/>
          <w:sz w:val="24"/>
          <w:szCs w:val="24"/>
          <w:lang w:bidi="ar-SA"/>
        </w:rPr>
        <w:t xml:space="preserve">information </w:t>
      </w:r>
      <w:r w:rsidR="00A67361">
        <w:rPr>
          <w:rFonts w:eastAsia="Times New Roman"/>
          <w:color w:val="000000"/>
          <w:sz w:val="24"/>
          <w:szCs w:val="24"/>
          <w:lang w:bidi="ar-SA"/>
        </w:rPr>
        <w:t xml:space="preserve">designated as confidential </w:t>
      </w:r>
      <w:r w:rsidRPr="007C09CF">
        <w:rPr>
          <w:rFonts w:eastAsia="Times New Roman"/>
          <w:color w:val="000000"/>
          <w:sz w:val="24"/>
          <w:szCs w:val="24"/>
          <w:lang w:bidi="ar-SA"/>
        </w:rPr>
        <w:t>to anyone other than those people to whom disclosure is allowed by the Protective Order.</w:t>
      </w:r>
      <w:r w:rsidR="001B2381">
        <w:rPr>
          <w:rFonts w:eastAsia="Times New Roman"/>
          <w:color w:val="000000"/>
          <w:sz w:val="24"/>
          <w:szCs w:val="24"/>
          <w:lang w:bidi="ar-SA"/>
        </w:rPr>
        <w:t xml:space="preserve"> </w:t>
      </w:r>
      <w:r w:rsidR="00A02B71">
        <w:rPr>
          <w:rFonts w:eastAsia="Times New Roman"/>
          <w:color w:val="000000"/>
          <w:sz w:val="24"/>
          <w:szCs w:val="24"/>
          <w:lang w:bidi="ar-SA"/>
        </w:rPr>
        <w:t>I agree to return</w:t>
      </w:r>
      <w:r w:rsidR="00A67361">
        <w:rPr>
          <w:rFonts w:eastAsia="Times New Roman"/>
          <w:color w:val="000000"/>
          <w:sz w:val="24"/>
          <w:szCs w:val="24"/>
          <w:lang w:bidi="ar-SA"/>
        </w:rPr>
        <w:t xml:space="preserve"> or destroy and, if applicable, permanently delete</w:t>
      </w:r>
      <w:r w:rsidR="00A02B71">
        <w:rPr>
          <w:rFonts w:eastAsia="Times New Roman"/>
          <w:color w:val="000000"/>
          <w:sz w:val="24"/>
          <w:szCs w:val="24"/>
          <w:lang w:bidi="ar-SA"/>
        </w:rPr>
        <w:t xml:space="preserve"> </w:t>
      </w:r>
      <w:r w:rsidR="00A67361">
        <w:rPr>
          <w:rFonts w:eastAsia="Calibri"/>
          <w:sz w:val="24"/>
          <w:szCs w:val="24"/>
          <w:lang w:bidi="ar-SA"/>
        </w:rPr>
        <w:t xml:space="preserve">from all databases </w:t>
      </w:r>
      <w:r w:rsidR="00A02B71">
        <w:rPr>
          <w:rFonts w:eastAsia="Times New Roman"/>
          <w:color w:val="000000"/>
          <w:sz w:val="24"/>
          <w:szCs w:val="24"/>
          <w:lang w:bidi="ar-SA"/>
        </w:rPr>
        <w:t xml:space="preserve">all information </w:t>
      </w:r>
      <w:r w:rsidR="00A67361">
        <w:rPr>
          <w:rFonts w:eastAsia="Times New Roman"/>
          <w:color w:val="000000"/>
          <w:sz w:val="24"/>
          <w:szCs w:val="24"/>
          <w:lang w:bidi="ar-SA"/>
        </w:rPr>
        <w:t xml:space="preserve">designated as confidential </w:t>
      </w:r>
      <w:r w:rsidR="00A02B71">
        <w:rPr>
          <w:rFonts w:eastAsia="Times New Roman"/>
          <w:color w:val="000000"/>
          <w:sz w:val="24"/>
          <w:szCs w:val="24"/>
          <w:lang w:bidi="ar-SA"/>
        </w:rPr>
        <w:t>upon</w:t>
      </w:r>
      <w:r w:rsidR="001B2381">
        <w:rPr>
          <w:rFonts w:eastAsia="Times New Roman"/>
          <w:color w:val="000000"/>
          <w:sz w:val="24"/>
          <w:szCs w:val="24"/>
          <w:lang w:bidi="ar-SA"/>
        </w:rPr>
        <w:t xml:space="preserve"> the conclusion of my role in this case or </w:t>
      </w:r>
      <w:r w:rsidR="00A67361">
        <w:rPr>
          <w:rFonts w:eastAsia="Times New Roman"/>
          <w:color w:val="000000"/>
          <w:sz w:val="24"/>
          <w:szCs w:val="24"/>
          <w:lang w:bidi="ar-SA"/>
        </w:rPr>
        <w:t>60</w:t>
      </w:r>
      <w:r w:rsidR="001B2381">
        <w:rPr>
          <w:rFonts w:eastAsia="Times New Roman"/>
          <w:color w:val="000000"/>
          <w:sz w:val="24"/>
          <w:szCs w:val="24"/>
          <w:lang w:bidi="ar-SA"/>
        </w:rPr>
        <w:t xml:space="preserve"> days after </w:t>
      </w:r>
      <w:r w:rsidR="00A02B71">
        <w:rPr>
          <w:rFonts w:eastAsia="Times New Roman"/>
          <w:color w:val="000000"/>
          <w:sz w:val="24"/>
          <w:szCs w:val="24"/>
          <w:lang w:bidi="ar-SA"/>
        </w:rPr>
        <w:t xml:space="preserve">the final resolution of the case, whichever comes first. </w:t>
      </w:r>
    </w:p>
    <w:p w14:paraId="3BD0E65C" w14:textId="1B37FB1A" w:rsidR="004C09DB" w:rsidRPr="007C09CF" w:rsidRDefault="004C09DB" w:rsidP="004C09DB">
      <w:pPr>
        <w:widowControl/>
        <w:autoSpaceDE/>
        <w:autoSpaceDN/>
        <w:spacing w:line="480" w:lineRule="auto"/>
        <w:ind w:firstLine="720"/>
        <w:jc w:val="both"/>
        <w:textAlignment w:val="baseline"/>
        <w:rPr>
          <w:rFonts w:eastAsia="Times New Roman"/>
          <w:color w:val="000000"/>
          <w:sz w:val="24"/>
          <w:szCs w:val="24"/>
          <w:lang w:bidi="ar-SA"/>
        </w:rPr>
      </w:pPr>
      <w:r w:rsidRPr="007C09CF">
        <w:rPr>
          <w:rFonts w:eastAsia="Times New Roman"/>
          <w:color w:val="000000"/>
          <w:sz w:val="24"/>
          <w:szCs w:val="24"/>
          <w:lang w:bidi="ar-SA"/>
        </w:rPr>
        <w:t xml:space="preserve">I submit to the jurisdiction of the United States District Court for the </w:t>
      </w:r>
      <w:r>
        <w:rPr>
          <w:rFonts w:eastAsia="Times New Roman"/>
          <w:color w:val="000000"/>
          <w:sz w:val="24"/>
          <w:szCs w:val="24"/>
          <w:lang w:bidi="ar-SA"/>
        </w:rPr>
        <w:t>Western</w:t>
      </w:r>
      <w:r w:rsidRPr="007C09CF">
        <w:rPr>
          <w:rFonts w:eastAsia="Times New Roman"/>
          <w:color w:val="000000"/>
          <w:sz w:val="24"/>
          <w:szCs w:val="24"/>
          <w:lang w:bidi="ar-SA"/>
        </w:rPr>
        <w:t xml:space="preserve"> District of Arkansas in matters relating to the Protective Order</w:t>
      </w:r>
      <w:r>
        <w:rPr>
          <w:rFonts w:eastAsia="Times New Roman"/>
          <w:color w:val="000000"/>
          <w:sz w:val="24"/>
          <w:szCs w:val="24"/>
          <w:lang w:bidi="ar-SA"/>
        </w:rPr>
        <w:t>.</w:t>
      </w:r>
      <w:r w:rsidR="000D5B99" w:rsidRPr="000D5B99">
        <w:rPr>
          <w:rFonts w:eastAsia="Times New Roman"/>
          <w:color w:val="000000"/>
          <w:sz w:val="24"/>
          <w:szCs w:val="24"/>
          <w:lang w:bidi="ar-SA"/>
        </w:rPr>
        <w:t xml:space="preserve"> </w:t>
      </w:r>
      <w:r w:rsidR="000D5B99" w:rsidRPr="007C09CF">
        <w:rPr>
          <w:rFonts w:eastAsia="Times New Roman"/>
          <w:color w:val="000000"/>
          <w:sz w:val="24"/>
          <w:szCs w:val="24"/>
          <w:lang w:bidi="ar-SA"/>
        </w:rPr>
        <w:t>I understand</w:t>
      </w:r>
      <w:r w:rsidR="001312FE">
        <w:rPr>
          <w:rFonts w:eastAsia="Times New Roman"/>
          <w:color w:val="000000"/>
          <w:sz w:val="24"/>
          <w:szCs w:val="24"/>
          <w:lang w:bidi="ar-SA"/>
        </w:rPr>
        <w:t xml:space="preserve"> that</w:t>
      </w:r>
      <w:r w:rsidR="000D5B99" w:rsidRPr="007C09CF">
        <w:rPr>
          <w:rFonts w:eastAsia="Times New Roman"/>
          <w:color w:val="000000"/>
          <w:sz w:val="24"/>
          <w:szCs w:val="24"/>
          <w:lang w:bidi="ar-SA"/>
        </w:rPr>
        <w:t xml:space="preserve"> </w:t>
      </w:r>
      <w:r w:rsidR="001312FE">
        <w:rPr>
          <w:rFonts w:eastAsia="Times New Roman"/>
          <w:color w:val="000000"/>
          <w:sz w:val="24"/>
          <w:szCs w:val="24"/>
          <w:lang w:bidi="ar-SA"/>
        </w:rPr>
        <w:t>violating</w:t>
      </w:r>
      <w:r w:rsidR="000D5B99">
        <w:rPr>
          <w:rFonts w:eastAsia="Times New Roman"/>
          <w:color w:val="000000"/>
          <w:sz w:val="24"/>
          <w:szCs w:val="24"/>
          <w:lang w:bidi="ar-SA"/>
        </w:rPr>
        <w:t xml:space="preserve"> </w:t>
      </w:r>
      <w:r w:rsidR="000D5B99" w:rsidRPr="007C09CF">
        <w:rPr>
          <w:rFonts w:eastAsia="Times New Roman"/>
          <w:color w:val="000000"/>
          <w:sz w:val="24"/>
          <w:szCs w:val="24"/>
          <w:lang w:bidi="ar-SA"/>
        </w:rPr>
        <w:t>the</w:t>
      </w:r>
      <w:r w:rsidR="000D5B99">
        <w:rPr>
          <w:rFonts w:eastAsia="Times New Roman"/>
          <w:color w:val="000000"/>
          <w:sz w:val="24"/>
          <w:szCs w:val="24"/>
          <w:lang w:bidi="ar-SA"/>
        </w:rPr>
        <w:t xml:space="preserve"> terms of the</w:t>
      </w:r>
      <w:r w:rsidR="000D5B99" w:rsidRPr="007C09CF">
        <w:rPr>
          <w:rFonts w:eastAsia="Times New Roman"/>
          <w:color w:val="000000"/>
          <w:sz w:val="24"/>
          <w:szCs w:val="24"/>
          <w:lang w:bidi="ar-SA"/>
        </w:rPr>
        <w:t xml:space="preserve"> Protective Order</w:t>
      </w:r>
      <w:r w:rsidR="001312FE">
        <w:rPr>
          <w:rFonts w:eastAsia="Times New Roman"/>
          <w:color w:val="000000"/>
          <w:sz w:val="24"/>
          <w:szCs w:val="24"/>
          <w:lang w:bidi="ar-SA"/>
        </w:rPr>
        <w:t xml:space="preserve"> could expose me to penalties and other punishment for contempt of court. </w:t>
      </w:r>
    </w:p>
    <w:p w14:paraId="0DC03856" w14:textId="3DCB4E23" w:rsidR="00530190" w:rsidRPr="00530190" w:rsidRDefault="00530190" w:rsidP="00143655">
      <w:pPr>
        <w:tabs>
          <w:tab w:val="left" w:pos="3600"/>
          <w:tab w:val="left" w:pos="3960"/>
          <w:tab w:val="left" w:pos="7560"/>
          <w:tab w:val="left" w:pos="7920"/>
          <w:tab w:val="left" w:pos="9540"/>
        </w:tabs>
        <w:autoSpaceDE/>
        <w:autoSpaceDN/>
        <w:spacing w:before="360"/>
        <w:jc w:val="both"/>
        <w:rPr>
          <w:rFonts w:eastAsia="Calibri"/>
          <w:bCs/>
          <w:sz w:val="24"/>
          <w:szCs w:val="24"/>
          <w:u w:val="single"/>
          <w:lang w:bidi="ar-SA"/>
        </w:rPr>
      </w:pPr>
      <w:r w:rsidRPr="00530190">
        <w:rPr>
          <w:rFonts w:eastAsia="Calibri"/>
          <w:bCs/>
          <w:sz w:val="24"/>
          <w:szCs w:val="24"/>
          <w:u w:val="single"/>
          <w:lang w:bidi="ar-SA"/>
        </w:rPr>
        <w:tab/>
      </w:r>
      <w:r w:rsidRPr="00530190">
        <w:rPr>
          <w:rFonts w:eastAsia="Calibri"/>
          <w:bCs/>
          <w:sz w:val="24"/>
          <w:szCs w:val="24"/>
          <w:lang w:bidi="ar-SA"/>
        </w:rPr>
        <w:tab/>
      </w:r>
      <w:r w:rsidRPr="00530190">
        <w:rPr>
          <w:rFonts w:eastAsia="Calibri"/>
          <w:bCs/>
          <w:sz w:val="24"/>
          <w:szCs w:val="24"/>
          <w:u w:val="single"/>
          <w:lang w:bidi="ar-SA"/>
        </w:rPr>
        <w:tab/>
      </w:r>
      <w:r w:rsidRPr="00530190">
        <w:rPr>
          <w:rFonts w:eastAsia="Calibri"/>
          <w:bCs/>
          <w:sz w:val="24"/>
          <w:szCs w:val="24"/>
          <w:lang w:bidi="ar-SA"/>
        </w:rPr>
        <w:tab/>
      </w:r>
      <w:r w:rsidR="00143655" w:rsidRPr="00530190">
        <w:rPr>
          <w:rFonts w:eastAsia="Calibri"/>
          <w:bCs/>
          <w:sz w:val="24"/>
          <w:szCs w:val="24"/>
          <w:u w:val="single"/>
          <w:lang w:bidi="ar-SA"/>
        </w:rPr>
        <w:tab/>
      </w:r>
    </w:p>
    <w:p w14:paraId="18C45A1D" w14:textId="05040697" w:rsidR="00B8505B" w:rsidRPr="004C09DB" w:rsidRDefault="00F82343" w:rsidP="004C09DB">
      <w:pPr>
        <w:widowControl/>
        <w:autoSpaceDE/>
        <w:autoSpaceDN/>
        <w:jc w:val="both"/>
        <w:rPr>
          <w:rFonts w:eastAsia="Calibri"/>
          <w:bCs/>
          <w:sz w:val="24"/>
          <w:szCs w:val="24"/>
          <w:lang w:bidi="ar-SA"/>
        </w:rPr>
      </w:pPr>
      <w:r>
        <w:rPr>
          <w:rFonts w:eastAsia="Calibri"/>
          <w:bCs/>
          <w:sz w:val="24"/>
          <w:szCs w:val="24"/>
          <w:lang w:bidi="ar-SA"/>
        </w:rPr>
        <w:t>Printed Nam</w:t>
      </w:r>
      <w:r w:rsidR="00143655">
        <w:rPr>
          <w:rFonts w:eastAsia="Calibri"/>
          <w:bCs/>
          <w:sz w:val="24"/>
          <w:szCs w:val="24"/>
          <w:lang w:bidi="ar-SA"/>
        </w:rPr>
        <w:t>e</w:t>
      </w:r>
      <w:r w:rsidR="00143655">
        <w:rPr>
          <w:rFonts w:eastAsia="Calibri"/>
          <w:bCs/>
          <w:sz w:val="24"/>
          <w:szCs w:val="24"/>
          <w:lang w:bidi="ar-SA"/>
        </w:rPr>
        <w:tab/>
      </w:r>
      <w:r w:rsidR="00143655">
        <w:rPr>
          <w:rFonts w:eastAsia="Calibri"/>
          <w:bCs/>
          <w:sz w:val="24"/>
          <w:szCs w:val="24"/>
          <w:lang w:bidi="ar-SA"/>
        </w:rPr>
        <w:tab/>
      </w:r>
      <w:r w:rsidR="00143655">
        <w:rPr>
          <w:rFonts w:eastAsia="Calibri"/>
          <w:bCs/>
          <w:sz w:val="24"/>
          <w:szCs w:val="24"/>
          <w:lang w:bidi="ar-SA"/>
        </w:rPr>
        <w:tab/>
        <w:t xml:space="preserve">     </w:t>
      </w:r>
      <w:r>
        <w:rPr>
          <w:rFonts w:eastAsia="Calibri"/>
          <w:bCs/>
          <w:sz w:val="24"/>
          <w:szCs w:val="24"/>
          <w:lang w:bidi="ar-SA"/>
        </w:rPr>
        <w:t>Signature</w:t>
      </w:r>
      <w:r>
        <w:rPr>
          <w:rFonts w:eastAsia="Calibri"/>
          <w:bCs/>
          <w:sz w:val="24"/>
          <w:szCs w:val="24"/>
          <w:lang w:bidi="ar-SA"/>
        </w:rPr>
        <w:tab/>
      </w:r>
      <w:r w:rsidR="00530190" w:rsidRPr="00530190">
        <w:rPr>
          <w:rFonts w:eastAsia="Calibri"/>
          <w:bCs/>
          <w:sz w:val="24"/>
          <w:szCs w:val="24"/>
          <w:lang w:bidi="ar-SA"/>
        </w:rPr>
        <w:tab/>
        <w:t xml:space="preserve">                     </w:t>
      </w:r>
      <w:r w:rsidR="00530190">
        <w:rPr>
          <w:rFonts w:eastAsia="Calibri"/>
          <w:bCs/>
          <w:sz w:val="24"/>
          <w:szCs w:val="24"/>
          <w:lang w:bidi="ar-SA"/>
        </w:rPr>
        <w:t xml:space="preserve"> </w:t>
      </w:r>
      <w:r w:rsidR="00143655">
        <w:rPr>
          <w:rFonts w:eastAsia="Calibri"/>
          <w:bCs/>
          <w:sz w:val="24"/>
          <w:szCs w:val="24"/>
          <w:lang w:bidi="ar-SA"/>
        </w:rPr>
        <w:tab/>
      </w:r>
      <w:r>
        <w:rPr>
          <w:rFonts w:eastAsia="Calibri"/>
          <w:bCs/>
          <w:sz w:val="24"/>
          <w:szCs w:val="24"/>
          <w:lang w:bidi="ar-SA"/>
        </w:rPr>
        <w:t>Date</w:t>
      </w:r>
    </w:p>
    <w:sectPr w:rsidR="00B8505B" w:rsidRPr="004C09DB" w:rsidSect="003630C4">
      <w:footerReference w:type="default" r:id="rId9"/>
      <w:pgSz w:w="12240" w:h="15840"/>
      <w:pgMar w:top="14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F309" w14:textId="77777777" w:rsidR="00211EBF" w:rsidRDefault="00211EBF" w:rsidP="00303E2D">
      <w:r>
        <w:separator/>
      </w:r>
    </w:p>
  </w:endnote>
  <w:endnote w:type="continuationSeparator" w:id="0">
    <w:p w14:paraId="04907E33" w14:textId="77777777" w:rsidR="00211EBF" w:rsidRDefault="00211EBF" w:rsidP="0030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42119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2FFC3E4" w14:textId="131B041B" w:rsidR="00303E2D" w:rsidRPr="00303E2D" w:rsidRDefault="00303E2D">
        <w:pPr>
          <w:pStyle w:val="Footer"/>
          <w:jc w:val="center"/>
          <w:rPr>
            <w:sz w:val="24"/>
            <w:szCs w:val="24"/>
          </w:rPr>
        </w:pPr>
        <w:r w:rsidRPr="00303E2D">
          <w:rPr>
            <w:sz w:val="24"/>
            <w:szCs w:val="24"/>
          </w:rPr>
          <w:fldChar w:fldCharType="begin"/>
        </w:r>
        <w:r w:rsidRPr="00303E2D">
          <w:rPr>
            <w:sz w:val="24"/>
            <w:szCs w:val="24"/>
          </w:rPr>
          <w:instrText xml:space="preserve"> PAGE   \* MERGEFORMAT </w:instrText>
        </w:r>
        <w:r w:rsidRPr="00303E2D">
          <w:rPr>
            <w:sz w:val="24"/>
            <w:szCs w:val="24"/>
          </w:rPr>
          <w:fldChar w:fldCharType="separate"/>
        </w:r>
        <w:r w:rsidRPr="00303E2D">
          <w:rPr>
            <w:noProof/>
            <w:sz w:val="24"/>
            <w:szCs w:val="24"/>
          </w:rPr>
          <w:t>2</w:t>
        </w:r>
        <w:r w:rsidRPr="00303E2D">
          <w:rPr>
            <w:noProof/>
            <w:sz w:val="24"/>
            <w:szCs w:val="24"/>
          </w:rPr>
          <w:fldChar w:fldCharType="end"/>
        </w:r>
      </w:p>
    </w:sdtContent>
  </w:sdt>
  <w:p w14:paraId="6AF8FD63" w14:textId="77777777" w:rsidR="00303E2D" w:rsidRDefault="00303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DC86" w14:textId="3179D4B3" w:rsidR="003630C4" w:rsidRPr="00303E2D" w:rsidRDefault="003630C4">
    <w:pPr>
      <w:pStyle w:val="Footer"/>
      <w:jc w:val="center"/>
      <w:rPr>
        <w:sz w:val="24"/>
        <w:szCs w:val="24"/>
      </w:rPr>
    </w:pPr>
  </w:p>
  <w:p w14:paraId="7155C77C" w14:textId="77777777" w:rsidR="003630C4" w:rsidRDefault="00363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57D2" w14:textId="77777777" w:rsidR="00211EBF" w:rsidRDefault="00211EBF" w:rsidP="00303E2D">
      <w:r>
        <w:separator/>
      </w:r>
    </w:p>
  </w:footnote>
  <w:footnote w:type="continuationSeparator" w:id="0">
    <w:p w14:paraId="096653DF" w14:textId="77777777" w:rsidR="00211EBF" w:rsidRDefault="00211EBF" w:rsidP="00303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FD7"/>
    <w:multiLevelType w:val="hybridMultilevel"/>
    <w:tmpl w:val="C8BC5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90136"/>
    <w:multiLevelType w:val="hybridMultilevel"/>
    <w:tmpl w:val="30B01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342368">
    <w:abstractNumId w:val="0"/>
  </w:num>
  <w:num w:numId="2" w16cid:durableId="1557888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78"/>
    <w:rsid w:val="00004DDB"/>
    <w:rsid w:val="00007F51"/>
    <w:rsid w:val="00012EE3"/>
    <w:rsid w:val="00025197"/>
    <w:rsid w:val="000256F8"/>
    <w:rsid w:val="00030AFB"/>
    <w:rsid w:val="00052553"/>
    <w:rsid w:val="0005378A"/>
    <w:rsid w:val="000B0B07"/>
    <w:rsid w:val="000D5B99"/>
    <w:rsid w:val="000D5F28"/>
    <w:rsid w:val="000E52EA"/>
    <w:rsid w:val="000F0BD6"/>
    <w:rsid w:val="00105351"/>
    <w:rsid w:val="00112E42"/>
    <w:rsid w:val="00115DD3"/>
    <w:rsid w:val="00121D74"/>
    <w:rsid w:val="001312FE"/>
    <w:rsid w:val="001353B9"/>
    <w:rsid w:val="00143655"/>
    <w:rsid w:val="0014441B"/>
    <w:rsid w:val="00145FD7"/>
    <w:rsid w:val="001579B1"/>
    <w:rsid w:val="00195357"/>
    <w:rsid w:val="001A3EA1"/>
    <w:rsid w:val="001B2381"/>
    <w:rsid w:val="001C5D96"/>
    <w:rsid w:val="001D58AB"/>
    <w:rsid w:val="001D58DB"/>
    <w:rsid w:val="001E309F"/>
    <w:rsid w:val="00201AB5"/>
    <w:rsid w:val="00211EBF"/>
    <w:rsid w:val="0022100B"/>
    <w:rsid w:val="00240FDD"/>
    <w:rsid w:val="00264879"/>
    <w:rsid w:val="00271978"/>
    <w:rsid w:val="00271A42"/>
    <w:rsid w:val="0029272F"/>
    <w:rsid w:val="002C14B0"/>
    <w:rsid w:val="002C5A2D"/>
    <w:rsid w:val="002E0A64"/>
    <w:rsid w:val="002E462B"/>
    <w:rsid w:val="00303E2D"/>
    <w:rsid w:val="003069CF"/>
    <w:rsid w:val="00324BDB"/>
    <w:rsid w:val="003630C4"/>
    <w:rsid w:val="00375CE2"/>
    <w:rsid w:val="003C6284"/>
    <w:rsid w:val="003D0480"/>
    <w:rsid w:val="003F2935"/>
    <w:rsid w:val="004104E9"/>
    <w:rsid w:val="00417B0C"/>
    <w:rsid w:val="0046738F"/>
    <w:rsid w:val="004C09DB"/>
    <w:rsid w:val="004C54B7"/>
    <w:rsid w:val="004E7C07"/>
    <w:rsid w:val="00513349"/>
    <w:rsid w:val="0052366F"/>
    <w:rsid w:val="00530190"/>
    <w:rsid w:val="00532885"/>
    <w:rsid w:val="005504DE"/>
    <w:rsid w:val="0058208A"/>
    <w:rsid w:val="00591AFC"/>
    <w:rsid w:val="005A27F5"/>
    <w:rsid w:val="00625D3D"/>
    <w:rsid w:val="006557C3"/>
    <w:rsid w:val="006658DB"/>
    <w:rsid w:val="006662B9"/>
    <w:rsid w:val="00686A3F"/>
    <w:rsid w:val="00687031"/>
    <w:rsid w:val="00691D24"/>
    <w:rsid w:val="006C49F0"/>
    <w:rsid w:val="006C7553"/>
    <w:rsid w:val="006E3445"/>
    <w:rsid w:val="006F2860"/>
    <w:rsid w:val="007348B3"/>
    <w:rsid w:val="00753A31"/>
    <w:rsid w:val="00773508"/>
    <w:rsid w:val="007B12E8"/>
    <w:rsid w:val="007B2885"/>
    <w:rsid w:val="007C09CF"/>
    <w:rsid w:val="007D6C6B"/>
    <w:rsid w:val="008076C7"/>
    <w:rsid w:val="00847F5B"/>
    <w:rsid w:val="008853C6"/>
    <w:rsid w:val="008A530D"/>
    <w:rsid w:val="008D3B3A"/>
    <w:rsid w:val="009014E3"/>
    <w:rsid w:val="00904299"/>
    <w:rsid w:val="00957E7A"/>
    <w:rsid w:val="009726C2"/>
    <w:rsid w:val="00980929"/>
    <w:rsid w:val="00985D70"/>
    <w:rsid w:val="00993271"/>
    <w:rsid w:val="0099334A"/>
    <w:rsid w:val="009A0433"/>
    <w:rsid w:val="009D4735"/>
    <w:rsid w:val="00A02B71"/>
    <w:rsid w:val="00A27A2A"/>
    <w:rsid w:val="00A54C1C"/>
    <w:rsid w:val="00A56613"/>
    <w:rsid w:val="00A67361"/>
    <w:rsid w:val="00A675DC"/>
    <w:rsid w:val="00A70FC7"/>
    <w:rsid w:val="00A739B8"/>
    <w:rsid w:val="00A96EB0"/>
    <w:rsid w:val="00AC7871"/>
    <w:rsid w:val="00AD6287"/>
    <w:rsid w:val="00AE7AC5"/>
    <w:rsid w:val="00B075DF"/>
    <w:rsid w:val="00B24316"/>
    <w:rsid w:val="00B34B0F"/>
    <w:rsid w:val="00B8505B"/>
    <w:rsid w:val="00BB1886"/>
    <w:rsid w:val="00BC4C47"/>
    <w:rsid w:val="00BC4FEE"/>
    <w:rsid w:val="00BF15B0"/>
    <w:rsid w:val="00C0367C"/>
    <w:rsid w:val="00C51FDD"/>
    <w:rsid w:val="00C83ADA"/>
    <w:rsid w:val="00C905C6"/>
    <w:rsid w:val="00CA0BE1"/>
    <w:rsid w:val="00CC04A6"/>
    <w:rsid w:val="00CC2D41"/>
    <w:rsid w:val="00CD002A"/>
    <w:rsid w:val="00CF2C8C"/>
    <w:rsid w:val="00D1038E"/>
    <w:rsid w:val="00D44710"/>
    <w:rsid w:val="00DA7306"/>
    <w:rsid w:val="00DC63D0"/>
    <w:rsid w:val="00E52DF8"/>
    <w:rsid w:val="00E96D20"/>
    <w:rsid w:val="00EB26D9"/>
    <w:rsid w:val="00EB4F34"/>
    <w:rsid w:val="00EB7F8D"/>
    <w:rsid w:val="00EC0E8E"/>
    <w:rsid w:val="00EC1538"/>
    <w:rsid w:val="00EE7AF2"/>
    <w:rsid w:val="00EF19D5"/>
    <w:rsid w:val="00EF5BBD"/>
    <w:rsid w:val="00F03FFE"/>
    <w:rsid w:val="00F40D44"/>
    <w:rsid w:val="00F516FD"/>
    <w:rsid w:val="00F578B2"/>
    <w:rsid w:val="00F67C86"/>
    <w:rsid w:val="00F75D72"/>
    <w:rsid w:val="00F82343"/>
    <w:rsid w:val="00F82644"/>
    <w:rsid w:val="00FD5AD2"/>
    <w:rsid w:val="00FE4CB1"/>
    <w:rsid w:val="00FE5062"/>
    <w:rsid w:val="00F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4E4766E"/>
  <w15:docId w15:val="{CFD162D6-1784-4AED-B518-854EBF9E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C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3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E2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03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E2D"/>
    <w:rPr>
      <w:rFonts w:ascii="Arial" w:eastAsia="Arial" w:hAnsi="Arial" w:cs="Arial"/>
      <w:lang w:bidi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C09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09CF"/>
    <w:rPr>
      <w:rFonts w:ascii="Arial" w:eastAsia="Arial" w:hAnsi="Arial" w:cs="Arial"/>
      <w:sz w:val="16"/>
      <w:szCs w:val="16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34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3445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E3445"/>
    <w:rPr>
      <w:vertAlign w:val="superscript"/>
    </w:rPr>
  </w:style>
  <w:style w:type="table" w:styleId="TableGrid">
    <w:name w:val="Table Grid"/>
    <w:basedOn w:val="TableNormal"/>
    <w:uiPriority w:val="39"/>
    <w:rsid w:val="00734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C4C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FEABC3871284C8666858F2D3D04E1" ma:contentTypeVersion="3" ma:contentTypeDescription="Create a new document." ma:contentTypeScope="" ma:versionID="91ea92db7a3133ff0f46f407fbb1074b">
  <xsd:schema xmlns:xsd="http://www.w3.org/2001/XMLSchema" xmlns:xs="http://www.w3.org/2001/XMLSchema" xmlns:p="http://schemas.microsoft.com/office/2006/metadata/properties" xmlns:ns2="2190c168-626d-47b4-bc20-94f7d01fdd78" targetNamespace="http://schemas.microsoft.com/office/2006/metadata/properties" ma:root="true" ma:fieldsID="3ddfeba2689df55769a47033580fe43f" ns2:_="">
    <xsd:import namespace="2190c168-626d-47b4-bc20-94f7d01f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c168-626d-47b4-bc20-94f7d01f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8305AB-6A92-47B1-AA31-3D52EBC20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B6FE15-805A-46BA-9469-1DBF9568E125}"/>
</file>

<file path=customXml/itemProps3.xml><?xml version="1.0" encoding="utf-8"?>
<ds:datastoreItem xmlns:ds="http://schemas.openxmlformats.org/officeDocument/2006/customXml" ds:itemID="{80166013-B69D-4DC6-9312-8881D640BD79}"/>
</file>

<file path=customXml/itemProps4.xml><?xml version="1.0" encoding="utf-8"?>
<ds:datastoreItem xmlns:ds="http://schemas.openxmlformats.org/officeDocument/2006/customXml" ds:itemID="{2810D57C-F12F-4201-94D7-DE4ECBC20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Judge Timothy L. Brooks</dc:creator>
  <cp:lastModifiedBy>Nicole Times</cp:lastModifiedBy>
  <cp:revision>2</cp:revision>
  <cp:lastPrinted>2023-07-18T15:12:00Z</cp:lastPrinted>
  <dcterms:created xsi:type="dcterms:W3CDTF">2026-03-02T18:09:00Z</dcterms:created>
  <dcterms:modified xsi:type="dcterms:W3CDTF">2026-03-02T18:09:00Z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PrintServer180</vt:lpwstr>
  </property>
  <property fmtid="{D5CDD505-2E9C-101B-9397-08002B2CF9AE}" pid="4" name="LastSaved">
    <vt:filetime>2019-06-11T00:00:00Z</vt:filetime>
  </property>
  <property fmtid="{D5CDD505-2E9C-101B-9397-08002B2CF9AE}" pid="5" name="ContentTypeId">
    <vt:lpwstr>0x010100012FEABC3871284C8666858F2D3D04E1</vt:lpwstr>
  </property>
</Properties>
</file>